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pStyle w:val="4"/>
        <w:keepNext w:val="0"/>
        <w:keepLines w:val="0"/>
        <w:widowControl/>
        <w:suppressLineNumbers w:val="0"/>
        <w:jc w:val="center"/>
      </w:pPr>
      <w:r>
        <w:rPr>
          <w:rStyle w:val="6"/>
          <w:b/>
        </w:rPr>
        <w:t>教务〔2018〕</w:t>
      </w:r>
      <w:r>
        <w:rPr>
          <w:rStyle w:val="6"/>
          <w:rFonts w:hint="eastAsia"/>
          <w:b/>
          <w:lang w:val="en-US" w:eastAsia="zh-CN"/>
        </w:rPr>
        <w:t>92</w:t>
      </w:r>
      <w:bookmarkStart w:id="0" w:name="_GoBack"/>
      <w:bookmarkEnd w:id="0"/>
      <w:r>
        <w:rPr>
          <w:rStyle w:val="6"/>
          <w:b/>
        </w:rPr>
        <w:t>号</w:t>
      </w:r>
    </w:p>
    <w:p>
      <w:pPr>
        <w:spacing w:line="440" w:lineRule="exact"/>
        <w:jc w:val="center"/>
        <w:rPr>
          <w:rFonts w:ascii="宋体" w:hAnsi="宋体"/>
          <w:bCs/>
          <w:sz w:val="28"/>
        </w:rPr>
      </w:pP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关于做好2018～2019学年春季学期我校全日制普通本科生</w:t>
      </w: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课程编排工作的通知</w:t>
      </w:r>
    </w:p>
    <w:p>
      <w:pPr>
        <w:spacing w:line="400" w:lineRule="exact"/>
        <w:jc w:val="center"/>
        <w:rPr>
          <w:sz w:val="24"/>
        </w:rPr>
      </w:pPr>
    </w:p>
    <w:p>
      <w:pPr>
        <w:spacing w:line="480" w:lineRule="exact"/>
        <w:rPr>
          <w:rFonts w:ascii="宋体" w:hAnsi="宋体"/>
          <w:sz w:val="24"/>
        </w:rPr>
      </w:pPr>
      <w:r>
        <w:rPr>
          <w:rFonts w:hint="eastAsia" w:ascii="宋体" w:hAnsi="宋体"/>
          <w:sz w:val="24"/>
        </w:rPr>
        <w:t>各学院（部）、学工部（处）：</w:t>
      </w:r>
    </w:p>
    <w:p>
      <w:pPr>
        <w:spacing w:line="480" w:lineRule="exact"/>
        <w:ind w:firstLine="480" w:firstLineChars="200"/>
        <w:rPr>
          <w:rFonts w:ascii="宋体" w:hAnsi="宋体"/>
          <w:sz w:val="24"/>
        </w:rPr>
      </w:pPr>
      <w:r>
        <w:rPr>
          <w:rFonts w:hint="eastAsia" w:ascii="宋体" w:hAnsi="宋体"/>
          <w:sz w:val="24"/>
        </w:rPr>
        <w:t>根据本学期教务工作安排，2018～2019学年春季学期课程的排课工作将安排在本学期第11～15周（11月1</w:t>
      </w:r>
      <w:r>
        <w:rPr>
          <w:rFonts w:ascii="宋体" w:hAnsi="宋体"/>
          <w:sz w:val="24"/>
        </w:rPr>
        <w:t>2</w:t>
      </w:r>
      <w:r>
        <w:rPr>
          <w:rFonts w:hint="eastAsia" w:ascii="宋体" w:hAnsi="宋体"/>
          <w:sz w:val="24"/>
        </w:rPr>
        <w:t>日至12月1</w:t>
      </w:r>
      <w:r>
        <w:rPr>
          <w:rFonts w:ascii="宋体" w:hAnsi="宋体"/>
          <w:sz w:val="24"/>
        </w:rPr>
        <w:t>4</w:t>
      </w:r>
      <w:r>
        <w:rPr>
          <w:rFonts w:hint="eastAsia" w:ascii="宋体" w:hAnsi="宋体"/>
          <w:sz w:val="24"/>
        </w:rPr>
        <w:t>日）进行，现将有关事宜通知如下：</w:t>
      </w:r>
    </w:p>
    <w:p>
      <w:pPr>
        <w:spacing w:line="480" w:lineRule="exact"/>
        <w:ind w:firstLine="480" w:firstLineChars="200"/>
        <w:rPr>
          <w:rFonts w:ascii="宋体" w:hAnsi="宋体"/>
          <w:b/>
          <w:sz w:val="24"/>
        </w:rPr>
      </w:pPr>
      <w:r>
        <w:rPr>
          <w:rFonts w:hint="eastAsia" w:ascii="宋体" w:hAnsi="宋体"/>
          <w:b/>
          <w:sz w:val="24"/>
        </w:rPr>
        <w:t>一、排课时间</w:t>
      </w:r>
    </w:p>
    <w:p>
      <w:pPr>
        <w:spacing w:line="480" w:lineRule="exact"/>
        <w:ind w:firstLine="480" w:firstLineChars="200"/>
        <w:rPr>
          <w:rFonts w:ascii="宋体" w:hAnsi="宋体"/>
          <w:sz w:val="24"/>
        </w:rPr>
      </w:pPr>
      <w:r>
        <w:rPr>
          <w:rFonts w:hint="eastAsia" w:ascii="宋体" w:hAnsi="宋体"/>
          <w:sz w:val="24"/>
        </w:rPr>
        <w:t>（一）全校性公共课排课时间（含录入教务管理系统）为</w:t>
      </w:r>
      <w:r>
        <w:rPr>
          <w:rFonts w:hint="eastAsia" w:ascii="宋体" w:hAnsi="宋体"/>
          <w:color w:val="000000"/>
          <w:sz w:val="24"/>
        </w:rPr>
        <w:t>2018年11月1</w:t>
      </w:r>
      <w:r>
        <w:rPr>
          <w:rFonts w:ascii="宋体" w:hAnsi="宋体"/>
          <w:color w:val="000000"/>
          <w:sz w:val="24"/>
        </w:rPr>
        <w:t>2</w:t>
      </w:r>
      <w:r>
        <w:rPr>
          <w:rFonts w:hint="eastAsia" w:ascii="宋体" w:hAnsi="宋体"/>
          <w:color w:val="000000"/>
          <w:sz w:val="24"/>
        </w:rPr>
        <w:t>日～12月</w:t>
      </w:r>
      <w:r>
        <w:rPr>
          <w:rFonts w:ascii="宋体" w:hAnsi="宋体"/>
          <w:color w:val="000000"/>
          <w:sz w:val="24"/>
        </w:rPr>
        <w:t>7</w:t>
      </w:r>
      <w:r>
        <w:rPr>
          <w:rFonts w:hint="eastAsia" w:ascii="宋体" w:hAnsi="宋体"/>
          <w:color w:val="000000"/>
          <w:sz w:val="24"/>
        </w:rPr>
        <w:t>日。</w:t>
      </w:r>
      <w:r>
        <w:rPr>
          <w:rFonts w:hint="eastAsia" w:ascii="宋体" w:hAnsi="宋体"/>
          <w:sz w:val="24"/>
        </w:rPr>
        <w:t>各类公共课开课单位向教务处提交上课时间表，教务科为各开课单位安排教室，具体时间安排如下：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8"/>
        <w:gridCol w:w="26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开课单位</w:t>
            </w:r>
          </w:p>
        </w:tc>
        <w:tc>
          <w:tcPr>
            <w:tcW w:w="1968" w:type="dxa"/>
          </w:tcPr>
          <w:p>
            <w:pPr>
              <w:spacing w:line="480" w:lineRule="exact"/>
              <w:jc w:val="center"/>
              <w:rPr>
                <w:rFonts w:ascii="宋体" w:hAnsi="宋体"/>
                <w:kern w:val="0"/>
                <w:sz w:val="24"/>
              </w:rPr>
            </w:pPr>
            <w:r>
              <w:rPr>
                <w:rFonts w:hint="eastAsia" w:ascii="宋体" w:hAnsi="宋体"/>
                <w:kern w:val="0"/>
                <w:sz w:val="24"/>
              </w:rPr>
              <w:t>公共课名称</w:t>
            </w:r>
          </w:p>
        </w:tc>
        <w:tc>
          <w:tcPr>
            <w:tcW w:w="2625" w:type="dxa"/>
          </w:tcPr>
          <w:p>
            <w:pPr>
              <w:spacing w:line="480" w:lineRule="exact"/>
              <w:jc w:val="center"/>
              <w:rPr>
                <w:rFonts w:ascii="宋体" w:hAnsi="宋体"/>
                <w:kern w:val="0"/>
                <w:sz w:val="24"/>
              </w:rPr>
            </w:pPr>
            <w:r>
              <w:rPr>
                <w:rFonts w:hint="eastAsia" w:ascii="宋体" w:hAnsi="宋体"/>
                <w:kern w:val="0"/>
                <w:sz w:val="24"/>
              </w:rPr>
              <w:t>提交课表时间</w:t>
            </w:r>
          </w:p>
        </w:tc>
        <w:tc>
          <w:tcPr>
            <w:tcW w:w="1799" w:type="dxa"/>
          </w:tcPr>
          <w:p>
            <w:pPr>
              <w:spacing w:line="480" w:lineRule="exact"/>
              <w:jc w:val="center"/>
              <w:rPr>
                <w:rFonts w:ascii="宋体" w:hAnsi="宋体"/>
                <w:kern w:val="0"/>
                <w:sz w:val="24"/>
              </w:rPr>
            </w:pPr>
            <w:r>
              <w:rPr>
                <w:rFonts w:hint="eastAsia" w:ascii="宋体" w:hAnsi="宋体"/>
                <w:kern w:val="0"/>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外国语学院</w:t>
            </w:r>
          </w:p>
        </w:tc>
        <w:tc>
          <w:tcPr>
            <w:tcW w:w="1968" w:type="dxa"/>
          </w:tcPr>
          <w:p>
            <w:pPr>
              <w:spacing w:line="480" w:lineRule="exact"/>
              <w:jc w:val="center"/>
              <w:rPr>
                <w:rFonts w:ascii="宋体" w:hAnsi="宋体"/>
                <w:kern w:val="0"/>
                <w:sz w:val="24"/>
              </w:rPr>
            </w:pPr>
            <w:r>
              <w:rPr>
                <w:rFonts w:hint="eastAsia" w:ascii="宋体" w:hAnsi="宋体"/>
                <w:kern w:val="0"/>
                <w:sz w:val="24"/>
              </w:rPr>
              <w:t>大学英语</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4</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5</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体育学院</w:t>
            </w:r>
          </w:p>
        </w:tc>
        <w:tc>
          <w:tcPr>
            <w:tcW w:w="1968" w:type="dxa"/>
          </w:tcPr>
          <w:p>
            <w:pPr>
              <w:spacing w:line="480" w:lineRule="exact"/>
              <w:jc w:val="center"/>
              <w:rPr>
                <w:rFonts w:ascii="宋体" w:hAnsi="宋体"/>
                <w:kern w:val="0"/>
                <w:sz w:val="24"/>
              </w:rPr>
            </w:pPr>
            <w:r>
              <w:rPr>
                <w:rFonts w:hint="eastAsia" w:ascii="宋体" w:hAnsi="宋体"/>
                <w:kern w:val="0"/>
                <w:sz w:val="24"/>
              </w:rPr>
              <w:t>公共体育</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6</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计算机科学与信息工程学院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计算机应用基础</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11月2</w:t>
            </w:r>
            <w:r>
              <w:rPr>
                <w:rFonts w:ascii="宋体" w:hAnsi="宋体"/>
                <w:color w:val="000000"/>
                <w:kern w:val="0"/>
                <w:sz w:val="24"/>
              </w:rPr>
              <w:t>0</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马克思主义学院</w:t>
            </w:r>
          </w:p>
        </w:tc>
        <w:tc>
          <w:tcPr>
            <w:tcW w:w="1968" w:type="dxa"/>
          </w:tcPr>
          <w:p>
            <w:pPr>
              <w:spacing w:line="480" w:lineRule="exact"/>
              <w:jc w:val="center"/>
              <w:rPr>
                <w:rFonts w:ascii="宋体" w:hAnsi="宋体"/>
                <w:kern w:val="0"/>
                <w:sz w:val="24"/>
              </w:rPr>
            </w:pPr>
            <w:r>
              <w:rPr>
                <w:rFonts w:hint="eastAsia" w:ascii="宋体" w:hAnsi="宋体"/>
                <w:kern w:val="0"/>
                <w:sz w:val="24"/>
              </w:rPr>
              <w:t>思想政治理论课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22</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月2</w:t>
            </w:r>
            <w:r>
              <w:rPr>
                <w:rFonts w:ascii="宋体" w:hAnsi="宋体"/>
                <w:color w:val="000000"/>
                <w:kern w:val="0"/>
                <w:sz w:val="24"/>
              </w:rPr>
              <w:t>3</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数学与统计学院</w:t>
            </w:r>
          </w:p>
        </w:tc>
        <w:tc>
          <w:tcPr>
            <w:tcW w:w="1968" w:type="dxa"/>
          </w:tcPr>
          <w:p>
            <w:pPr>
              <w:spacing w:line="480" w:lineRule="exact"/>
              <w:jc w:val="center"/>
              <w:rPr>
                <w:rFonts w:ascii="宋体" w:hAnsi="宋体"/>
                <w:kern w:val="0"/>
                <w:sz w:val="24"/>
              </w:rPr>
            </w:pPr>
            <w:r>
              <w:rPr>
                <w:rFonts w:hint="eastAsia" w:ascii="宋体" w:hAnsi="宋体"/>
                <w:kern w:val="0"/>
                <w:sz w:val="24"/>
              </w:rPr>
              <w:t>高等数学</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26</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27</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文学院</w:t>
            </w:r>
          </w:p>
        </w:tc>
        <w:tc>
          <w:tcPr>
            <w:tcW w:w="1968" w:type="dxa"/>
          </w:tcPr>
          <w:p>
            <w:pPr>
              <w:spacing w:line="480" w:lineRule="exact"/>
              <w:jc w:val="center"/>
              <w:rPr>
                <w:rFonts w:ascii="宋体" w:hAnsi="宋体"/>
                <w:kern w:val="0"/>
                <w:sz w:val="24"/>
              </w:rPr>
            </w:pPr>
            <w:r>
              <w:rPr>
                <w:rFonts w:hint="eastAsia" w:ascii="宋体" w:hAnsi="宋体"/>
                <w:kern w:val="0"/>
                <w:sz w:val="24"/>
              </w:rPr>
              <w:t>大学语文</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28</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29</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教育学部</w:t>
            </w:r>
          </w:p>
        </w:tc>
        <w:tc>
          <w:tcPr>
            <w:tcW w:w="1968" w:type="dxa"/>
          </w:tcPr>
          <w:p>
            <w:pPr>
              <w:spacing w:line="480" w:lineRule="exact"/>
              <w:jc w:val="center"/>
              <w:rPr>
                <w:rFonts w:ascii="宋体" w:hAnsi="宋体"/>
                <w:kern w:val="0"/>
                <w:sz w:val="24"/>
              </w:rPr>
            </w:pPr>
            <w:r>
              <w:rPr>
                <w:rFonts w:hint="eastAsia" w:ascii="宋体" w:hAnsi="宋体"/>
                <w:kern w:val="0"/>
                <w:sz w:val="24"/>
              </w:rPr>
              <w:t>教师教育必修课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30</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2</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创新创业学院</w:t>
            </w:r>
          </w:p>
        </w:tc>
        <w:tc>
          <w:tcPr>
            <w:tcW w:w="1968" w:type="dxa"/>
          </w:tcPr>
          <w:p>
            <w:pPr>
              <w:spacing w:line="480" w:lineRule="exact"/>
              <w:jc w:val="center"/>
              <w:rPr>
                <w:rFonts w:ascii="宋体" w:hAnsi="宋体"/>
                <w:kern w:val="0"/>
                <w:sz w:val="24"/>
              </w:rPr>
            </w:pPr>
            <w:r>
              <w:rPr>
                <w:rFonts w:hint="eastAsia" w:ascii="宋体" w:hAnsi="宋体"/>
                <w:kern w:val="0"/>
                <w:sz w:val="24"/>
              </w:rPr>
              <w:t>创新创业必修课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学工部</w:t>
            </w:r>
          </w:p>
        </w:tc>
        <w:tc>
          <w:tcPr>
            <w:tcW w:w="1968" w:type="dxa"/>
          </w:tcPr>
          <w:p>
            <w:pPr>
              <w:spacing w:line="480" w:lineRule="exact"/>
              <w:jc w:val="center"/>
              <w:rPr>
                <w:rFonts w:ascii="宋体" w:hAnsi="宋体"/>
                <w:kern w:val="0"/>
                <w:sz w:val="24"/>
              </w:rPr>
            </w:pPr>
            <w:r>
              <w:rPr>
                <w:rFonts w:hint="eastAsia" w:ascii="宋体" w:hAnsi="宋体"/>
                <w:kern w:val="0"/>
                <w:sz w:val="24"/>
              </w:rPr>
              <w:t>所辖课程</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tcPr>
          <w:p>
            <w:pPr>
              <w:spacing w:line="480" w:lineRule="exact"/>
              <w:jc w:val="center"/>
              <w:rPr>
                <w:rFonts w:ascii="宋体" w:hAnsi="宋体"/>
                <w:color w:val="000000"/>
                <w:kern w:val="0"/>
                <w:sz w:val="24"/>
              </w:rPr>
            </w:pPr>
          </w:p>
        </w:tc>
      </w:tr>
    </w:tbl>
    <w:p>
      <w:pPr>
        <w:spacing w:line="480" w:lineRule="exact"/>
        <w:ind w:firstLine="480" w:firstLineChars="200"/>
        <w:rPr>
          <w:rFonts w:ascii="宋体" w:hAnsi="宋体"/>
          <w:color w:val="000000"/>
          <w:sz w:val="24"/>
        </w:rPr>
      </w:pPr>
      <w:r>
        <w:rPr>
          <w:rFonts w:hint="eastAsia" w:ascii="宋体" w:hAnsi="宋体"/>
          <w:sz w:val="24"/>
        </w:rPr>
        <w:t>以上课程录入教务管理系统后，大学外语、公共体育这两门课由教学秘书给学生集体选课</w:t>
      </w:r>
      <w:r>
        <w:rPr>
          <w:rFonts w:hint="eastAsia" w:ascii="宋体" w:hAnsi="宋体"/>
          <w:color w:val="000000"/>
          <w:sz w:val="24"/>
        </w:rPr>
        <w:t>。</w:t>
      </w:r>
    </w:p>
    <w:p>
      <w:pPr>
        <w:spacing w:line="480" w:lineRule="exact"/>
        <w:ind w:firstLine="480" w:firstLineChars="200"/>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480" w:lineRule="exact"/>
        <w:ind w:firstLine="480" w:firstLineChars="200"/>
        <w:rPr>
          <w:rFonts w:ascii="宋体" w:hAnsi="宋体"/>
          <w:sz w:val="24"/>
        </w:rPr>
      </w:pPr>
      <w:r>
        <w:rPr>
          <w:rFonts w:hint="eastAsia" w:ascii="宋体" w:hAnsi="宋体"/>
          <w:sz w:val="24"/>
        </w:rPr>
        <w:t>（二）各学院（部）专业课及公共选修课的排课（含录入教务管理系统）以及教务科为各开课单位安排教室时间为</w:t>
      </w:r>
      <w:r>
        <w:rPr>
          <w:rFonts w:hint="eastAsia" w:ascii="宋体" w:hAnsi="宋体"/>
          <w:color w:val="000000"/>
          <w:sz w:val="24"/>
        </w:rPr>
        <w:t>2018年12月2日～12月14日。</w:t>
      </w:r>
    </w:p>
    <w:p>
      <w:pPr>
        <w:spacing w:line="480" w:lineRule="exact"/>
        <w:ind w:firstLine="480" w:firstLineChars="200"/>
        <w:rPr>
          <w:rFonts w:ascii="宋体" w:hAnsi="宋体"/>
          <w:b/>
          <w:sz w:val="24"/>
        </w:rPr>
      </w:pPr>
      <w:r>
        <w:rPr>
          <w:rFonts w:hint="eastAsia" w:ascii="宋体" w:hAnsi="宋体"/>
          <w:b/>
          <w:sz w:val="24"/>
        </w:rPr>
        <w:t>二、教务管理系统网上排课流程及要求</w:t>
      </w:r>
    </w:p>
    <w:p>
      <w:pPr>
        <w:spacing w:line="480" w:lineRule="exact"/>
        <w:ind w:firstLine="360" w:firstLineChars="150"/>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spacing w:line="480" w:lineRule="exact"/>
        <w:ind w:firstLine="360" w:firstLineChars="15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聘请其他学院的教师为本学院上课，不允许在本学院新开工号，必须使用该教师原有工号。不能随意删除教师工号，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3.在“排教学任务书”栏，对下学期本学院拟开的所有课程安排上课教师。发现同一教师有不同工号，请和教师联系，使用统一的一个工号。</w:t>
      </w:r>
    </w:p>
    <w:p>
      <w:pPr>
        <w:spacing w:line="480" w:lineRule="exact"/>
        <w:ind w:firstLine="480" w:firstLineChars="200"/>
        <w:rPr>
          <w:rFonts w:ascii="宋体" w:hAnsi="宋体"/>
          <w:sz w:val="24"/>
        </w:rPr>
      </w:pPr>
      <w:r>
        <w:rPr>
          <w:rFonts w:hint="eastAsia" w:ascii="宋体" w:hAnsi="宋体"/>
          <w:sz w:val="24"/>
        </w:rPr>
        <w:t>4．在“课表时间安排”栏，对下学期本学院拟开课程排上课时间，同时安排开课校区。务必注意每门课程的开课起止周和周节次相乘要和教学计划总学时对应。</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sz w:val="24"/>
        </w:rPr>
      </w:pPr>
      <w:r>
        <w:rPr>
          <w:rFonts w:hint="eastAsia" w:ascii="宋体" w:hAnsi="宋体"/>
          <w:sz w:val="24"/>
        </w:rPr>
        <w:t>1.除艺术类术科等需要连续排课课程外，原则上每一门课程排课应当从第1周安排到第17周，不允许根据老师意愿随意增加周课时从而减少总上课周数。</w:t>
      </w:r>
    </w:p>
    <w:p>
      <w:pPr>
        <w:spacing w:line="480" w:lineRule="exact"/>
        <w:ind w:firstLine="480" w:firstLineChars="200"/>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spacing w:line="480" w:lineRule="exact"/>
        <w:ind w:firstLine="480" w:firstLineChars="200"/>
        <w:rPr>
          <w:rFonts w:ascii="宋体" w:hAnsi="宋体"/>
          <w:sz w:val="24"/>
        </w:rPr>
      </w:pPr>
      <w:r>
        <w:rPr>
          <w:rFonts w:ascii="宋体" w:hAnsi="宋体"/>
          <w:sz w:val="24"/>
        </w:rPr>
        <w:t>4</w:t>
      </w:r>
      <w:r>
        <w:rPr>
          <w:rFonts w:hint="eastAsia" w:ascii="宋体" w:hAnsi="宋体"/>
          <w:sz w:val="24"/>
        </w:rPr>
        <w:t>.公共体育课原则上不安排在上午的第1～3节。</w:t>
      </w:r>
    </w:p>
    <w:p>
      <w:pPr>
        <w:spacing w:line="480" w:lineRule="exact"/>
        <w:ind w:firstLine="480" w:firstLineChars="200"/>
        <w:rPr>
          <w:rFonts w:ascii="宋体" w:hAnsi="宋体"/>
          <w:sz w:val="24"/>
        </w:rPr>
      </w:pPr>
      <w:r>
        <w:rPr>
          <w:rFonts w:ascii="宋体" w:hAnsi="宋体"/>
          <w:sz w:val="24"/>
        </w:rPr>
        <w:t>5</w:t>
      </w:r>
      <w:r>
        <w:rPr>
          <w:rFonts w:hint="eastAsia" w:ascii="宋体" w:hAnsi="宋体"/>
          <w:sz w:val="24"/>
        </w:rPr>
        <w:t>.尽量避免第9节安排理论课程。</w:t>
      </w:r>
    </w:p>
    <w:p>
      <w:pPr>
        <w:spacing w:line="480" w:lineRule="exact"/>
        <w:ind w:firstLine="480" w:firstLineChars="200"/>
        <w:rPr>
          <w:rFonts w:ascii="宋体" w:hAnsi="宋体"/>
          <w:sz w:val="24"/>
        </w:rPr>
      </w:pPr>
      <w:r>
        <w:rPr>
          <w:rFonts w:ascii="宋体" w:hAnsi="宋体"/>
          <w:sz w:val="24"/>
        </w:rPr>
        <w:t>6</w:t>
      </w:r>
      <w:r>
        <w:rPr>
          <w:rFonts w:hint="eastAsia" w:ascii="宋体" w:hAnsi="宋体"/>
          <w:sz w:val="24"/>
        </w:rPr>
        <w:t>.学工部（处）开课的《形势与政策》、《大学生就业指导》、《大学生职业生涯规划》等课程，基本固定在周日晚开课，请各学院（部）安排专业课时尽量不使用星期天晚上。</w:t>
      </w:r>
    </w:p>
    <w:p>
      <w:pPr>
        <w:spacing w:line="480" w:lineRule="exact"/>
        <w:ind w:firstLine="480" w:firstLineChars="200"/>
        <w:rPr>
          <w:rFonts w:ascii="宋体" w:hAnsi="宋体"/>
          <w:sz w:val="24"/>
        </w:rPr>
      </w:pPr>
      <w:r>
        <w:rPr>
          <w:rFonts w:ascii="宋体" w:hAnsi="宋体"/>
          <w:sz w:val="24"/>
        </w:rPr>
        <w:t>7.根据学院条件</w:t>
      </w:r>
      <w:r>
        <w:rPr>
          <w:rFonts w:hint="eastAsia" w:ascii="宋体" w:hAnsi="宋体"/>
          <w:sz w:val="24"/>
        </w:rPr>
        <w:t>，</w:t>
      </w:r>
      <w:r>
        <w:rPr>
          <w:rFonts w:ascii="宋体" w:hAnsi="宋体"/>
          <w:sz w:val="24"/>
        </w:rPr>
        <w:t>适当考虑星期五下午不排课</w:t>
      </w:r>
      <w:r>
        <w:rPr>
          <w:rFonts w:hint="eastAsia" w:ascii="宋体" w:hAnsi="宋体"/>
          <w:sz w:val="24"/>
        </w:rPr>
        <w:t>，以利于安排教职员工政治理论学习及教学培训、业务培训。</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（四）毕业班课程的安排要进行排课学分清查，确保本科4年（“专升本”2年）所开出课程的学分组合能满足学生毕业最低学分要求。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开课学院（部门）在安排课程时应尽量安排符合主讲教师资格的教师授课，年轻的助教应在符合资格的主讲教师带领下开课，在具体排课时请注明两位教师合上一门课。排课时必须落实学校有关教授、副教授为全日制普通本科生授课的规定，以保证教授、副教授在一学年中完成为本科生授课的任务。</w:t>
      </w:r>
    </w:p>
    <w:p>
      <w:pPr>
        <w:spacing w:line="480" w:lineRule="exact"/>
        <w:ind w:firstLine="480" w:firstLineChars="200"/>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480" w:lineRule="exact"/>
        <w:ind w:right="480"/>
        <w:jc w:val="center"/>
        <w:rPr>
          <w:rFonts w:ascii="宋体" w:hAnsi="宋体"/>
          <w:sz w:val="24"/>
        </w:rPr>
      </w:pPr>
      <w:r>
        <w:rPr>
          <w:rFonts w:hint="eastAsia" w:ascii="宋体" w:hAnsi="宋体"/>
          <w:sz w:val="24"/>
        </w:rPr>
        <w:t xml:space="preserve">                                            广西师范大学教务处</w:t>
      </w:r>
    </w:p>
    <w:p>
      <w:pPr>
        <w:spacing w:line="480" w:lineRule="exact"/>
        <w:ind w:right="480" w:firstLine="5520" w:firstLineChars="2300"/>
        <w:rPr>
          <w:rFonts w:ascii="宋体" w:hAnsi="宋体"/>
          <w:sz w:val="24"/>
        </w:rPr>
      </w:pPr>
      <w:r>
        <w:rPr>
          <w:rFonts w:hint="eastAsia" w:ascii="宋体" w:hAnsi="宋体"/>
          <w:sz w:val="24"/>
        </w:rPr>
        <w:t>2018年11月</w:t>
      </w:r>
      <w:r>
        <w:rPr>
          <w:rFonts w:ascii="宋体" w:hAnsi="宋体"/>
          <w:sz w:val="24"/>
        </w:rPr>
        <w:t>5</w:t>
      </w:r>
      <w:r>
        <w:rPr>
          <w:rFonts w:hint="eastAsia" w:ascii="宋体" w:hAnsi="宋体"/>
          <w:sz w:val="24"/>
        </w:rPr>
        <w:t>日</w:t>
      </w:r>
    </w:p>
    <w:p/>
    <w:sectPr>
      <w:footerReference r:id="rId3" w:type="default"/>
      <w:footerReference r:id="rId4" w:type="even"/>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9B"/>
    <w:rsid w:val="00125FB6"/>
    <w:rsid w:val="003B3B88"/>
    <w:rsid w:val="00401B6A"/>
    <w:rsid w:val="006A3773"/>
    <w:rsid w:val="006E25A7"/>
    <w:rsid w:val="006F1A56"/>
    <w:rsid w:val="00724D2D"/>
    <w:rsid w:val="00772A9F"/>
    <w:rsid w:val="00775B9A"/>
    <w:rsid w:val="00797D55"/>
    <w:rsid w:val="00804798"/>
    <w:rsid w:val="008D4714"/>
    <w:rsid w:val="008E094D"/>
    <w:rsid w:val="00942CDE"/>
    <w:rsid w:val="00981F4E"/>
    <w:rsid w:val="0098767B"/>
    <w:rsid w:val="009E0DD6"/>
    <w:rsid w:val="00A64C79"/>
    <w:rsid w:val="00A7659B"/>
    <w:rsid w:val="00AA328F"/>
    <w:rsid w:val="00AC1D60"/>
    <w:rsid w:val="00B12BBC"/>
    <w:rsid w:val="00BA121A"/>
    <w:rsid w:val="00C24684"/>
    <w:rsid w:val="00CA5989"/>
    <w:rsid w:val="00CB26F9"/>
    <w:rsid w:val="00CC33E4"/>
    <w:rsid w:val="00D379E4"/>
    <w:rsid w:val="00DB1C4E"/>
    <w:rsid w:val="00DB6739"/>
    <w:rsid w:val="00DD26B9"/>
    <w:rsid w:val="00DE5C91"/>
    <w:rsid w:val="00DF4D1A"/>
    <w:rsid w:val="00E04F9D"/>
    <w:rsid w:val="00E204F5"/>
    <w:rsid w:val="00E3245A"/>
    <w:rsid w:val="00E379B7"/>
    <w:rsid w:val="00EB6160"/>
    <w:rsid w:val="00ED6FB1"/>
    <w:rsid w:val="00EE3AFF"/>
    <w:rsid w:val="00F22540"/>
    <w:rsid w:val="00F226A8"/>
    <w:rsid w:val="00F96065"/>
    <w:rsid w:val="1668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page number"/>
    <w:basedOn w:val="5"/>
    <w:uiPriority w:val="0"/>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5"/>
    <w:link w:val="3"/>
    <w:uiPriority w:val="0"/>
    <w:rPr>
      <w:rFonts w:ascii="Times New Roman" w:hAnsi="Times New Roman" w:eastAsia="宋体" w:cs="Times New Roman"/>
      <w:sz w:val="18"/>
      <w:szCs w:val="18"/>
    </w:rPr>
  </w:style>
  <w:style w:type="character" w:customStyle="1" w:styleId="11">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343</Words>
  <Characters>1958</Characters>
  <Lines>16</Lines>
  <Paragraphs>4</Paragraphs>
  <TotalTime>2473</TotalTime>
  <ScaleCrop>false</ScaleCrop>
  <LinksUpToDate>false</LinksUpToDate>
  <CharactersWithSpaces>2297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2016-10-27T00:38:00Z</dcterms:created>
  <dc:creator>Administrator</dc:creator>
  <cp:lastModifiedBy>LY</cp:lastModifiedBy>
  <cp:lastPrinted>2017-11-06T03:17:00Z</cp:lastPrinted>
  <dcterms:modified xsi:type="dcterms:W3CDTF">2018-11-05T08:08:36Z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