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B7" w:rsidRPr="00A516B7" w:rsidRDefault="00A516B7" w:rsidP="00E32804">
      <w:pPr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516B7" w:rsidRDefault="00A516B7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E32804" w:rsidRPr="00A516B7" w:rsidRDefault="00E32804" w:rsidP="001F088A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FB07BC" w:rsidRPr="00A516B7" w:rsidRDefault="001F088A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教务〔201</w:t>
      </w:r>
      <w:r w:rsidR="000E1A4A" w:rsidRPr="00A516B7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7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〕</w:t>
      </w:r>
      <w:r w:rsidR="005A050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5</w:t>
      </w:r>
      <w:r w:rsidRPr="00A516B7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号</w:t>
      </w:r>
    </w:p>
    <w:p w:rsidR="00A516B7" w:rsidRPr="00A516B7" w:rsidRDefault="00A516B7" w:rsidP="001F088A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</w:p>
    <w:p w:rsidR="00D565D4" w:rsidRPr="00A516B7" w:rsidRDefault="00D565D4" w:rsidP="001F088A">
      <w:pPr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20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16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-201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7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学年第</w:t>
      </w:r>
      <w:r w:rsidR="000E1A4A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一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学期</w:t>
      </w:r>
      <w:r w:rsidR="00FB07BC"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期末</w:t>
      </w:r>
      <w:r w:rsidRPr="00A51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课程考核情况通报</w:t>
      </w:r>
      <w:r w:rsidR="005A0500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五</w:t>
      </w:r>
    </w:p>
    <w:p w:rsidR="00D565D4" w:rsidRPr="00A516B7" w:rsidRDefault="00D565D4" w:rsidP="001F088A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 </w:t>
      </w:r>
    </w:p>
    <w:p w:rsidR="00D565D4" w:rsidRPr="00A516B7" w:rsidRDefault="00D565D4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各学院、各相关单位：</w:t>
      </w:r>
    </w:p>
    <w:p w:rsidR="000E1A4A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201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日，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是我校本学期期末课程考核的第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天，三个校区共有</w:t>
      </w:r>
      <w:r w:rsidR="0080349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13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场/次考试进行，出现了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起学生考试违纪作弊事件，现将情况通报如下。</w:t>
      </w:r>
    </w:p>
    <w:p w:rsidR="000E1A4A" w:rsidRDefault="001F088A" w:rsidP="003F0BF9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（一）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上午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育才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校区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理科综合楼101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教室，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职业技术师范学院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汽车维修工程教育专业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易明俊</w:t>
      </w:r>
      <w:r w:rsidR="00D565D4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201213201357</w:t>
      </w:r>
      <w:r w:rsidR="00D565D4"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）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高等数学1</w:t>
      </w:r>
      <w:r w:rsidR="003F0BF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》课程考核中，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</w:t>
      </w:r>
      <w:r w:rsidR="000E1A4A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进入考场，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在考试过程中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与场外人员共同作弊时</w:t>
      </w:r>
      <w:r w:rsidR="000E1A4A" w:rsidRPr="00A516B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5A0500" w:rsidRDefault="005A0500" w:rsidP="005A0500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>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）1月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日上午，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育才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校区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理科综合楼101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教室，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职业技术师范学院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机电一体化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专业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詹宏宇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201513200301</w:t>
      </w:r>
      <w:r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）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高等数学1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》课程考核中，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进入考场，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在考试过程中与场外人员共同作弊时</w:t>
      </w:r>
      <w:r w:rsidRPr="00A516B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5A0500" w:rsidRDefault="005A0500" w:rsidP="005A0500">
      <w:pPr>
        <w:spacing w:line="400" w:lineRule="exact"/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>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）1月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下午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育才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校区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理科综合楼10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教室，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漓江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学院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制药工程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专业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阎睿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201513007824</w:t>
      </w:r>
      <w:r w:rsidRPr="00A516B7">
        <w:rPr>
          <w:rFonts w:asciiTheme="majorEastAsia" w:eastAsiaTheme="majorEastAsia" w:hAnsiTheme="majorEastAsia" w:cs="宋体"/>
          <w:kern w:val="0"/>
          <w:sz w:val="24"/>
          <w:szCs w:val="24"/>
        </w:rPr>
        <w:t>）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生物化学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》课程考核中，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携带手机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进入考场，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在考试过程中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时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用手机搜索答案</w:t>
      </w:r>
      <w:r w:rsidRPr="00A516B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被监考员发现并制止。</w:t>
      </w:r>
    </w:p>
    <w:p w:rsidR="005A0500" w:rsidRDefault="005A0500" w:rsidP="005A0500">
      <w:pPr>
        <w:spacing w:line="400" w:lineRule="exact"/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 xml:space="preserve">（四）1月6日上午，雁山校区文科一区212教室，国际文化教育学院 英语专业 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蒙超宇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（201611700173）在《高等数学》课程考核中，携带手机进入考场，在考试过程中被监考员发现并制止。</w:t>
      </w:r>
    </w:p>
    <w:p w:rsidR="005A0500" w:rsidRDefault="005A0500" w:rsidP="005A0500">
      <w:pPr>
        <w:spacing w:line="400" w:lineRule="exact"/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  <w:t>（五）1月6日下午，雁山校区文科一区411教室，外国语学院 商务英语专业 梁文秋（201510500171）在《人力资源管理》课程考核中，夹带小抄进入考场，在考试过程中被监考员发现并制止。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ab/>
      </w:r>
    </w:p>
    <w:p w:rsidR="00C23559" w:rsidRPr="00A516B7" w:rsidRDefault="001F088A" w:rsidP="003F0BF9">
      <w:pPr>
        <w:spacing w:line="40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请违纪学生所在学院派辅导员到教务处考</w:t>
      </w:r>
      <w:proofErr w:type="gramStart"/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务</w:t>
      </w:r>
      <w:proofErr w:type="gramEnd"/>
      <w:r w:rsidR="00C23559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  <w:bookmarkStart w:id="0" w:name="_GoBack"/>
      <w:bookmarkEnd w:id="0"/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E32804" w:rsidRDefault="00E32804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广西师范大学教务处</w:t>
      </w:r>
    </w:p>
    <w:p w:rsidR="0049563E" w:rsidRPr="00A516B7" w:rsidRDefault="0049563E" w:rsidP="003F0BF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</w:t>
      </w:r>
      <w:r w:rsidR="007377CD"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</w:t>
      </w:r>
      <w:r w:rsidR="005A050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7</w:t>
      </w:r>
      <w:r w:rsidRPr="00A516B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</w:t>
      </w:r>
    </w:p>
    <w:sectPr w:rsidR="0049563E" w:rsidRPr="00A516B7" w:rsidSect="00E32804">
      <w:pgSz w:w="11906" w:h="16838"/>
      <w:pgMar w:top="1985" w:right="1274" w:bottom="156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21" w:rsidRDefault="00AB2221" w:rsidP="00714A7B">
      <w:r>
        <w:separator/>
      </w:r>
    </w:p>
  </w:endnote>
  <w:endnote w:type="continuationSeparator" w:id="0">
    <w:p w:rsidR="00AB2221" w:rsidRDefault="00AB2221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21" w:rsidRDefault="00AB2221" w:rsidP="00714A7B">
      <w:r>
        <w:separator/>
      </w:r>
    </w:p>
  </w:footnote>
  <w:footnote w:type="continuationSeparator" w:id="0">
    <w:p w:rsidR="00AB2221" w:rsidRDefault="00AB2221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0E1A4A"/>
    <w:rsid w:val="000F2E7A"/>
    <w:rsid w:val="00100003"/>
    <w:rsid w:val="0018422F"/>
    <w:rsid w:val="001F088A"/>
    <w:rsid w:val="002D0FFC"/>
    <w:rsid w:val="00305497"/>
    <w:rsid w:val="003E65D0"/>
    <w:rsid w:val="003F0BF9"/>
    <w:rsid w:val="00413981"/>
    <w:rsid w:val="0049563E"/>
    <w:rsid w:val="004F3F64"/>
    <w:rsid w:val="00550AC3"/>
    <w:rsid w:val="005A0500"/>
    <w:rsid w:val="005A7D9B"/>
    <w:rsid w:val="005C666F"/>
    <w:rsid w:val="00601A89"/>
    <w:rsid w:val="006064EC"/>
    <w:rsid w:val="006B1768"/>
    <w:rsid w:val="006B2A1B"/>
    <w:rsid w:val="00714A7B"/>
    <w:rsid w:val="007373B3"/>
    <w:rsid w:val="007377CD"/>
    <w:rsid w:val="007A6591"/>
    <w:rsid w:val="0080349D"/>
    <w:rsid w:val="00816CAA"/>
    <w:rsid w:val="00872DC9"/>
    <w:rsid w:val="008B2FC5"/>
    <w:rsid w:val="00920C2C"/>
    <w:rsid w:val="009241AF"/>
    <w:rsid w:val="00945A51"/>
    <w:rsid w:val="00961DDC"/>
    <w:rsid w:val="009A2CC1"/>
    <w:rsid w:val="009C3B7C"/>
    <w:rsid w:val="00A029BB"/>
    <w:rsid w:val="00A516B7"/>
    <w:rsid w:val="00A57795"/>
    <w:rsid w:val="00AB2221"/>
    <w:rsid w:val="00AD18AA"/>
    <w:rsid w:val="00BB2560"/>
    <w:rsid w:val="00BC1354"/>
    <w:rsid w:val="00C23559"/>
    <w:rsid w:val="00D565D4"/>
    <w:rsid w:val="00E122CE"/>
    <w:rsid w:val="00E32804"/>
    <w:rsid w:val="00EB008F"/>
    <w:rsid w:val="00EB2275"/>
    <w:rsid w:val="00ED0322"/>
    <w:rsid w:val="00F02465"/>
    <w:rsid w:val="00F318F7"/>
    <w:rsid w:val="00F33812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  <w:style w:type="paragraph" w:styleId="a5">
    <w:name w:val="List Paragraph"/>
    <w:basedOn w:val="a"/>
    <w:uiPriority w:val="34"/>
    <w:qFormat/>
    <w:rsid w:val="000E1A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  <w:style w:type="paragraph" w:styleId="a5">
    <w:name w:val="List Paragraph"/>
    <w:basedOn w:val="a"/>
    <w:uiPriority w:val="34"/>
    <w:qFormat/>
    <w:rsid w:val="000E1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2017-01-06T06:54:00Z</cp:lastPrinted>
  <dcterms:created xsi:type="dcterms:W3CDTF">2017-01-07T02:08:00Z</dcterms:created>
  <dcterms:modified xsi:type="dcterms:W3CDTF">2017-01-07T02:08:00Z</dcterms:modified>
</cp:coreProperties>
</file>