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附件1</w:t>
      </w:r>
    </w:p>
    <w:p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202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36"/>
        </w:rPr>
        <w:t>年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秋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季学期</w:t>
      </w:r>
      <w:r>
        <w:rPr>
          <w:rFonts w:hint="eastAsia" w:ascii="黑体" w:hAnsi="黑体" w:eastAsia="黑体" w:cs="黑体"/>
          <w:sz w:val="28"/>
          <w:szCs w:val="36"/>
        </w:rPr>
        <w:t>通识教育讲座各学院讲座任务分解表</w:t>
      </w:r>
    </w:p>
    <w:p>
      <w:pPr>
        <w:jc w:val="center"/>
        <w:rPr>
          <w:rFonts w:ascii="黑体" w:hAnsi="黑体" w:eastAsia="黑体" w:cs="黑体"/>
          <w:szCs w:val="36"/>
        </w:rPr>
      </w:pP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9"/>
        <w:gridCol w:w="1752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至少承担场次</w:t>
            </w:r>
          </w:p>
        </w:tc>
        <w:tc>
          <w:tcPr>
            <w:tcW w:w="2457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备</w:t>
            </w:r>
            <w:r>
              <w:rPr>
                <w:rFonts w:hint="eastAsia" w:asciiTheme="minorEastAsia" w:hAnsiTheme="minorEastAsia"/>
                <w:b/>
                <w:bCs/>
                <w:sz w:val="24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文学院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restart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</w:t>
            </w:r>
            <w:r>
              <w:rPr>
                <w:rFonts w:cs="宋体" w:asciiTheme="minorEastAsia" w:hAnsiTheme="minorEastAsia"/>
                <w:sz w:val="24"/>
              </w:rPr>
              <w:t>.各学院申报讲座数可视实际需要多报，但不应少于最低场</w:t>
            </w:r>
            <w:r>
              <w:rPr>
                <w:rFonts w:hint="eastAsia" w:cs="宋体" w:asciiTheme="minorEastAsia" w:hAnsiTheme="minorEastAsia"/>
                <w:sz w:val="24"/>
              </w:rPr>
              <w:t>次</w:t>
            </w:r>
            <w:r>
              <w:rPr>
                <w:rFonts w:cs="宋体" w:asciiTheme="minorEastAsia" w:hAnsiTheme="minorEastAsia"/>
                <w:sz w:val="24"/>
              </w:rPr>
              <w:t>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cs="宋体" w:asciiTheme="minorEastAsia" w:hAnsiTheme="minorEastAsia"/>
                <w:sz w:val="24"/>
              </w:rPr>
              <w:t>2.专题系列讲座可以根据实际需要增加申报场次。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历史文化与旅游学院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马克思主义学院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法学院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政治与公共管理学院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经济管理学院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教育学部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外国语学院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hint="eastAsia"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体育与健康学院</w:t>
            </w:r>
          </w:p>
        </w:tc>
        <w:tc>
          <w:tcPr>
            <w:tcW w:w="1752" w:type="dxa"/>
            <w:vAlign w:val="top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美术学院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音乐学院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数学与统计学院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物理科学与技术学院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化学与药学学院</w:t>
            </w:r>
          </w:p>
        </w:tc>
        <w:tc>
          <w:tcPr>
            <w:tcW w:w="1752" w:type="dxa"/>
            <w:vAlign w:val="top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生命科学学院</w:t>
            </w:r>
          </w:p>
        </w:tc>
        <w:tc>
          <w:tcPr>
            <w:tcW w:w="1752" w:type="dxa"/>
            <w:vAlign w:val="top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环境与资源学院</w:t>
            </w:r>
          </w:p>
        </w:tc>
        <w:tc>
          <w:tcPr>
            <w:tcW w:w="1752" w:type="dxa"/>
            <w:vAlign w:val="top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计算机科学与信息工程学院</w:t>
            </w:r>
          </w:p>
        </w:tc>
        <w:tc>
          <w:tcPr>
            <w:tcW w:w="1752" w:type="dxa"/>
            <w:vAlign w:val="top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电子工程学院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职业技术师范学院</w:t>
            </w:r>
          </w:p>
        </w:tc>
        <w:tc>
          <w:tcPr>
            <w:tcW w:w="1752" w:type="dxa"/>
            <w:vAlign w:val="top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设计学院</w:t>
            </w:r>
          </w:p>
        </w:tc>
        <w:tc>
          <w:tcPr>
            <w:tcW w:w="1752" w:type="dxa"/>
            <w:vAlign w:val="top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国际文化教育学院</w:t>
            </w:r>
          </w:p>
        </w:tc>
        <w:tc>
          <w:tcPr>
            <w:tcW w:w="1752" w:type="dxa"/>
            <w:vAlign w:val="top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2457" w:type="dxa"/>
            <w:vMerge w:val="continue"/>
            <w:tcBorders>
              <w:bottom w:val="single" w:color="FFFFFF" w:themeColor="background1" w:sz="4" w:space="0"/>
            </w:tcBorders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创新创业学院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457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合计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lang w:val="en-US" w:eastAsia="zh-CN"/>
              </w:rPr>
              <w:t>80</w:t>
            </w:r>
          </w:p>
        </w:tc>
        <w:tc>
          <w:tcPr>
            <w:tcW w:w="2457" w:type="dxa"/>
            <w:tcBorders>
              <w:top w:val="single" w:color="FFFFFF" w:themeColor="background1" w:sz="4" w:space="0"/>
            </w:tcBorders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color w:val="auto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064E"/>
    <w:rsid w:val="006C709A"/>
    <w:rsid w:val="00C23258"/>
    <w:rsid w:val="06FA0D81"/>
    <w:rsid w:val="09E87C52"/>
    <w:rsid w:val="31A341BA"/>
    <w:rsid w:val="402F1625"/>
    <w:rsid w:val="516E3026"/>
    <w:rsid w:val="5197064E"/>
    <w:rsid w:val="619343E5"/>
    <w:rsid w:val="71D9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customStyle="1" w:styleId="7">
    <w:name w:val="item-name"/>
    <w:basedOn w:val="4"/>
    <w:qFormat/>
    <w:uiPriority w:val="0"/>
  </w:style>
  <w:style w:type="character" w:customStyle="1" w:styleId="8">
    <w:name w:val="item-name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2020-09-05T01:47:00Z</dcterms:created>
  <dc:creator>X.FreyA</dc:creator>
  <cp:lastModifiedBy>李敏</cp:lastModifiedBy>
  <dcterms:modified xsi:type="dcterms:W3CDTF">2021-09-10T05:17:13Z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67CB2F50322E4AB893C27DEBB018ABB4</vt:lpwstr>
  </property>
</Properties>
</file>