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jc w:val="center"/>
        <w:rPr>
          <w:rFonts w:hint="eastAsia"/>
          <w:b/>
          <w:sz w:val="30"/>
          <w:szCs w:val="30"/>
        </w:rPr>
      </w:pPr>
    </w:p>
    <w:p>
      <w:pPr>
        <w:spacing w:line="360" w:lineRule="auto"/>
        <w:jc w:val="center"/>
        <w:rPr>
          <w:rStyle w:val="8"/>
          <w:rFonts w:hint="eastAsia" w:ascii="宋体" w:hAnsi="宋体" w:eastAsia="宋体" w:cs="宋体"/>
          <w:i w:val="0"/>
          <w:iCs w:val="0"/>
          <w:caps w:val="0"/>
          <w:color w:val="333333"/>
          <w:spacing w:val="0"/>
          <w:sz w:val="24"/>
          <w:szCs w:val="24"/>
          <w:bdr w:val="none" w:color="auto" w:sz="0" w:space="0"/>
          <w:shd w:val="clear" w:fill="FFFFFF"/>
          <w:vertAlign w:val="baseline"/>
        </w:rPr>
      </w:pPr>
      <w:r>
        <w:rPr>
          <w:rStyle w:val="8"/>
          <w:rFonts w:hint="eastAsia" w:ascii="宋体" w:hAnsi="宋体" w:eastAsia="宋体" w:cs="宋体"/>
          <w:i w:val="0"/>
          <w:iCs w:val="0"/>
          <w:caps w:val="0"/>
          <w:color w:val="333333"/>
          <w:spacing w:val="0"/>
          <w:sz w:val="24"/>
          <w:szCs w:val="24"/>
          <w:bdr w:val="none" w:color="auto" w:sz="0" w:space="0"/>
          <w:shd w:val="clear" w:fill="FFFFFF"/>
          <w:vertAlign w:val="baseline"/>
        </w:rPr>
        <w:t>教务〔2021〕1</w:t>
      </w:r>
      <w:r>
        <w:rPr>
          <w:rStyle w:val="8"/>
          <w:rFonts w:hint="eastAsia" w:ascii="宋体" w:hAnsi="宋体" w:eastAsia="宋体" w:cs="宋体"/>
          <w:i w:val="0"/>
          <w:iCs w:val="0"/>
          <w:caps w:val="0"/>
          <w:color w:val="333333"/>
          <w:spacing w:val="0"/>
          <w:sz w:val="24"/>
          <w:szCs w:val="24"/>
          <w:bdr w:val="none" w:color="auto" w:sz="0" w:space="0"/>
          <w:shd w:val="clear" w:fill="FFFFFF"/>
          <w:vertAlign w:val="baseline"/>
          <w:lang w:val="en-US" w:eastAsia="zh-CN"/>
        </w:rPr>
        <w:t>10</w:t>
      </w:r>
      <w:r>
        <w:rPr>
          <w:rStyle w:val="8"/>
          <w:rFonts w:hint="eastAsia" w:ascii="宋体" w:hAnsi="宋体" w:eastAsia="宋体" w:cs="宋体"/>
          <w:i w:val="0"/>
          <w:iCs w:val="0"/>
          <w:caps w:val="0"/>
          <w:color w:val="333333"/>
          <w:spacing w:val="0"/>
          <w:sz w:val="24"/>
          <w:szCs w:val="24"/>
          <w:bdr w:val="none" w:color="auto" w:sz="0" w:space="0"/>
          <w:shd w:val="clear" w:fill="FFFFFF"/>
          <w:vertAlign w:val="baseline"/>
        </w:rPr>
        <w:t>号</w:t>
      </w:r>
    </w:p>
    <w:p>
      <w:pPr>
        <w:jc w:val="center"/>
        <w:rPr>
          <w:rFonts w:hint="eastAsia" w:ascii="宋体" w:hAnsi="宋体" w:eastAsia="宋体" w:cs="宋体"/>
          <w:b/>
          <w:sz w:val="30"/>
          <w:szCs w:val="30"/>
        </w:rPr>
      </w:pPr>
      <w:r>
        <w:rPr>
          <w:rFonts w:hint="eastAsia" w:ascii="宋体" w:hAnsi="宋体" w:eastAsia="宋体" w:cs="宋体"/>
          <w:b/>
          <w:sz w:val="30"/>
          <w:szCs w:val="30"/>
        </w:rPr>
        <w:t>关于开展2021届本科毕业论文（设计）归档材料检查工作的</w:t>
      </w:r>
    </w:p>
    <w:p>
      <w:pPr>
        <w:jc w:val="center"/>
        <w:rPr>
          <w:rFonts w:hint="eastAsia" w:ascii="宋体" w:hAnsi="宋体" w:eastAsia="宋体" w:cs="宋体"/>
          <w:b/>
          <w:sz w:val="30"/>
          <w:szCs w:val="30"/>
        </w:rPr>
      </w:pPr>
      <w:r>
        <w:rPr>
          <w:rFonts w:hint="eastAsia" w:ascii="宋体" w:hAnsi="宋体" w:eastAsia="宋体" w:cs="宋体"/>
          <w:b/>
          <w:sz w:val="30"/>
          <w:szCs w:val="30"/>
        </w:rPr>
        <w:t>通  知</w:t>
      </w:r>
    </w:p>
    <w:p>
      <w:pPr>
        <w:rPr>
          <w:b/>
          <w:sz w:val="24"/>
          <w:szCs w:val="24"/>
        </w:rPr>
      </w:pPr>
    </w:p>
    <w:p>
      <w:pPr>
        <w:rPr>
          <w:b/>
          <w:sz w:val="24"/>
          <w:szCs w:val="2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各学院（部）：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为进一步规范我校本科毕业论文（设计）管理工作，确保毕业论文（设计）质量，及时发现毕业论文（设计）管理工作中出现的问题，依据《广西师范大学本科生毕业论文（设计）工作管理规定（2021年修订）》和《广西师范大学全日制普通本科专业实践教学各主要环节质量标准（2020年修订）》，教务处定于12月对我校2021届本科毕业论文（设计）归档材料进行专项检查。现将有关事项通知如下：</w:t>
      </w:r>
    </w:p>
    <w:p>
      <w:pPr>
        <w:spacing w:line="360" w:lineRule="auto"/>
        <w:ind w:firstLine="480"/>
        <w:jc w:val="left"/>
        <w:rPr>
          <w:b/>
          <w:sz w:val="24"/>
          <w:szCs w:val="24"/>
        </w:rPr>
      </w:pPr>
      <w:r>
        <w:rPr>
          <w:rFonts w:hint="eastAsia"/>
          <w:b/>
          <w:sz w:val="24"/>
          <w:szCs w:val="24"/>
        </w:rPr>
        <w:t>一</w:t>
      </w:r>
      <w:r>
        <w:rPr>
          <w:b/>
          <w:sz w:val="24"/>
          <w:szCs w:val="24"/>
        </w:rPr>
        <w:t>、检查范围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2021届全日制普通本科生毕业论文（设计）及过程管理的相关表格、记录。</w:t>
      </w:r>
    </w:p>
    <w:p>
      <w:pPr>
        <w:spacing w:line="360" w:lineRule="auto"/>
        <w:ind w:firstLine="480"/>
        <w:jc w:val="left"/>
        <w:rPr>
          <w:b/>
          <w:sz w:val="24"/>
          <w:szCs w:val="24"/>
        </w:rPr>
      </w:pPr>
      <w:r>
        <w:rPr>
          <w:rFonts w:hint="eastAsia"/>
          <w:b/>
          <w:sz w:val="24"/>
          <w:szCs w:val="24"/>
        </w:rPr>
        <w:t>二</w:t>
      </w:r>
      <w:r>
        <w:rPr>
          <w:b/>
          <w:sz w:val="24"/>
          <w:szCs w:val="24"/>
        </w:rPr>
        <w:t>、检查内容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（一）材料规范性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1.毕业论文（设计）归档材料是否齐备；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2.过程管理手册材料填写是否规范。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（二）选题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1.选题不得违背党中央关于意识形态工作的决策部署和指示精神，不得违背民族、宗教政策；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2.选题是否符合专业培养目标，体现一定的学术、科研水平，有一定的创新性；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3.难度是否符合学生的实际情况；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4.选题重复性；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5.选题来自教师专业实践、科研课题情况及完成质量；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6.以实验、实习、工程实践和社会调查等实践性工作为基础的毕业论文（设计）选题比例≥50%；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7.师范专业学生选做教育理论研究或教学实践相关的课题应占有一定的比例。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（三）论文（设计）撰写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 论文（设计）格式是否规范；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 论文内容：工作量是否饱满，观点是否正确，论文结构是否严谨，条理是否清楚，学生综合运用知识的能力、研究方案的设计能力、研究方法和手段的运用能力、查阅文献资料与外文翻译的能力如何。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（四）评分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评分是否合理，评分标准是否统一。</w:t>
      </w:r>
    </w:p>
    <w:p>
      <w:pPr>
        <w:spacing w:line="360" w:lineRule="auto"/>
        <w:ind w:firstLine="480"/>
        <w:jc w:val="left"/>
        <w:rPr>
          <w:b/>
          <w:sz w:val="24"/>
          <w:szCs w:val="24"/>
        </w:rPr>
      </w:pPr>
      <w:r>
        <w:rPr>
          <w:rFonts w:hint="eastAsia"/>
          <w:b/>
          <w:sz w:val="24"/>
          <w:szCs w:val="24"/>
        </w:rPr>
        <w:t>三</w:t>
      </w:r>
      <w:r>
        <w:rPr>
          <w:b/>
          <w:sz w:val="24"/>
          <w:szCs w:val="24"/>
        </w:rPr>
        <w:t>、检查时间、地点</w:t>
      </w:r>
      <w:r>
        <w:rPr>
          <w:rFonts w:hint="eastAsia"/>
          <w:b/>
          <w:sz w:val="24"/>
          <w:szCs w:val="24"/>
        </w:rPr>
        <w:t>及</w:t>
      </w:r>
      <w:r>
        <w:rPr>
          <w:b/>
          <w:sz w:val="24"/>
          <w:szCs w:val="24"/>
        </w:rPr>
        <w:t>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检查时间：2021年12月20日-24日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检查地点：育才校区校办楼教务处120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雁山校区行政北楼教务处561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检查人员：学校视导组成员负责检查本学院（部）及其他相近专业毕业论文（设计）材料。</w:t>
      </w:r>
    </w:p>
    <w:p>
      <w:pPr>
        <w:spacing w:line="360" w:lineRule="auto"/>
        <w:ind w:firstLine="480"/>
        <w:jc w:val="left"/>
        <w:rPr>
          <w:b/>
          <w:sz w:val="24"/>
          <w:szCs w:val="24"/>
        </w:rPr>
      </w:pPr>
      <w:r>
        <w:rPr>
          <w:rFonts w:hint="eastAsia"/>
          <w:b/>
          <w:sz w:val="24"/>
          <w:szCs w:val="24"/>
        </w:rPr>
        <w:t>四</w:t>
      </w:r>
      <w:r>
        <w:rPr>
          <w:b/>
          <w:sz w:val="24"/>
          <w:szCs w:val="24"/>
        </w:rPr>
        <w:t>、毕业论文</w:t>
      </w:r>
      <w:r>
        <w:rPr>
          <w:rFonts w:hint="eastAsia"/>
          <w:b/>
          <w:sz w:val="24"/>
          <w:szCs w:val="24"/>
        </w:rPr>
        <w:t>（设计）</w:t>
      </w:r>
      <w:r>
        <w:rPr>
          <w:b/>
          <w:sz w:val="24"/>
          <w:szCs w:val="24"/>
        </w:rPr>
        <w:t>材料</w:t>
      </w:r>
      <w:r>
        <w:rPr>
          <w:rFonts w:hint="eastAsia"/>
          <w:b/>
          <w:sz w:val="24"/>
          <w:szCs w:val="24"/>
        </w:rPr>
        <w:t>抽取</w:t>
      </w:r>
      <w:r>
        <w:rPr>
          <w:b/>
          <w:sz w:val="24"/>
          <w:szCs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由教务处实践办随机抽取毕业论文（设计）材料，每个学院（部）抽取1个专业的10份论文；职业技术师范学院抽取3个专业，每个专业抽取10份论文。抽取论文的具体清单见附件2。</w:t>
      </w:r>
    </w:p>
    <w:p>
      <w:pPr>
        <w:spacing w:line="360" w:lineRule="auto"/>
        <w:ind w:firstLine="480"/>
        <w:jc w:val="left"/>
        <w:rPr>
          <w:b/>
          <w:sz w:val="24"/>
          <w:szCs w:val="24"/>
        </w:rPr>
      </w:pPr>
      <w:r>
        <w:rPr>
          <w:rFonts w:hint="eastAsia"/>
          <w:b/>
          <w:sz w:val="24"/>
          <w:szCs w:val="24"/>
        </w:rPr>
        <w:t>五</w:t>
      </w:r>
      <w:r>
        <w:rPr>
          <w:b/>
          <w:sz w:val="24"/>
          <w:szCs w:val="24"/>
        </w:rPr>
        <w:t>、材料报送时间</w:t>
      </w:r>
    </w:p>
    <w:p>
      <w:pPr>
        <w:spacing w:line="360" w:lineRule="auto"/>
        <w:ind w:firstLine="480"/>
        <w:jc w:val="left"/>
        <w:rPr>
          <w:rFonts w:hint="eastAsia"/>
          <w:sz w:val="24"/>
          <w:szCs w:val="24"/>
        </w:rPr>
      </w:pPr>
      <w:r>
        <w:rPr>
          <w:rFonts w:hint="eastAsia"/>
          <w:sz w:val="24"/>
          <w:szCs w:val="24"/>
        </w:rPr>
        <w:t>各学院（部）于12月1</w:t>
      </w:r>
      <w:r>
        <w:rPr>
          <w:rFonts w:hint="eastAsia"/>
          <w:sz w:val="24"/>
          <w:szCs w:val="24"/>
          <w:lang w:val="en-US" w:eastAsia="zh-CN"/>
        </w:rPr>
        <w:t>7</w:t>
      </w:r>
      <w:r>
        <w:rPr>
          <w:rFonts w:hint="eastAsia"/>
          <w:sz w:val="24"/>
          <w:szCs w:val="24"/>
        </w:rPr>
        <w:t>日中午12:00前将抽查材料送至育才校区教务处实践办。</w:t>
      </w:r>
    </w:p>
    <w:p>
      <w:pPr>
        <w:spacing w:line="360" w:lineRule="auto"/>
        <w:ind w:firstLine="480"/>
        <w:jc w:val="left"/>
        <w:rPr>
          <w:rFonts w:ascii="宋体" w:hAnsi="宋体"/>
          <w:sz w:val="24"/>
        </w:rPr>
      </w:pPr>
    </w:p>
    <w:p>
      <w:pPr>
        <w:spacing w:line="360" w:lineRule="auto"/>
        <w:ind w:firstLine="480"/>
        <w:jc w:val="left"/>
        <w:rPr>
          <w:rFonts w:hint="eastAsia"/>
          <w:sz w:val="24"/>
          <w:szCs w:val="24"/>
        </w:rPr>
      </w:pPr>
    </w:p>
    <w:p>
      <w:pPr>
        <w:spacing w:line="360" w:lineRule="auto"/>
        <w:ind w:firstLine="480"/>
        <w:jc w:val="left"/>
        <w:rPr>
          <w:rFonts w:hint="eastAsia"/>
          <w:sz w:val="24"/>
          <w:szCs w:val="24"/>
        </w:rPr>
      </w:pPr>
      <w:r>
        <w:rPr>
          <w:rFonts w:hint="eastAsia"/>
          <w:sz w:val="24"/>
          <w:szCs w:val="24"/>
        </w:rPr>
        <w:t>附件：</w:t>
      </w:r>
      <w:r>
        <w:rPr>
          <w:rFonts w:hint="eastAsia"/>
          <w:sz w:val="24"/>
          <w:szCs w:val="24"/>
          <w:lang w:val="en-US" w:eastAsia="zh-CN"/>
        </w:rPr>
        <w:t xml:space="preserve"> </w:t>
      </w:r>
      <w:r>
        <w:rPr>
          <w:rFonts w:hint="eastAsia"/>
          <w:sz w:val="24"/>
          <w:szCs w:val="24"/>
        </w:rPr>
        <w:t>1. 2021届本科毕业论文（设计）材料抽查清单</w:t>
      </w:r>
    </w:p>
    <w:p>
      <w:pPr>
        <w:spacing w:line="360" w:lineRule="auto"/>
        <w:ind w:firstLine="1262" w:firstLineChars="526"/>
        <w:jc w:val="left"/>
        <w:rPr>
          <w:rFonts w:hint="eastAsia"/>
          <w:sz w:val="24"/>
          <w:szCs w:val="24"/>
        </w:rPr>
      </w:pPr>
      <w:r>
        <w:rPr>
          <w:rFonts w:hint="eastAsia"/>
          <w:sz w:val="24"/>
          <w:szCs w:val="24"/>
        </w:rPr>
        <w:t>2. 广西师范大学全日制普通本科生毕业论文（设计）评价表</w:t>
      </w:r>
    </w:p>
    <w:p>
      <w:pPr>
        <w:spacing w:line="360" w:lineRule="auto"/>
        <w:ind w:firstLine="480"/>
        <w:jc w:val="left"/>
        <w:rPr>
          <w:rFonts w:hint="eastAsia"/>
          <w:sz w:val="24"/>
          <w:szCs w:val="24"/>
        </w:rPr>
      </w:pPr>
      <w:r>
        <w:rPr>
          <w:rFonts w:hint="eastAsia"/>
          <w:sz w:val="24"/>
          <w:szCs w:val="24"/>
        </w:rPr>
        <w:t xml:space="preserve">     </w:t>
      </w:r>
    </w:p>
    <w:p>
      <w:pPr>
        <w:spacing w:line="360" w:lineRule="auto"/>
        <w:ind w:firstLine="480"/>
        <w:jc w:val="left"/>
        <w:rPr>
          <w:rFonts w:hint="eastAsia"/>
          <w:sz w:val="24"/>
          <w:szCs w:val="24"/>
        </w:rPr>
      </w:pPr>
    </w:p>
    <w:p>
      <w:pPr>
        <w:spacing w:line="360" w:lineRule="auto"/>
        <w:ind w:firstLine="480"/>
        <w:jc w:val="left"/>
        <w:rPr>
          <w:rFonts w:hint="eastAsia"/>
          <w:sz w:val="24"/>
          <w:szCs w:val="24"/>
        </w:rPr>
      </w:pPr>
    </w:p>
    <w:p>
      <w:pPr>
        <w:spacing w:line="360" w:lineRule="auto"/>
        <w:ind w:firstLine="5822" w:firstLineChars="2426"/>
        <w:jc w:val="left"/>
        <w:rPr>
          <w:rFonts w:hint="eastAsia"/>
          <w:sz w:val="24"/>
          <w:szCs w:val="24"/>
        </w:rPr>
      </w:pPr>
      <w:r>
        <w:rPr>
          <w:rFonts w:hint="eastAsia"/>
          <w:sz w:val="24"/>
          <w:szCs w:val="24"/>
        </w:rPr>
        <w:t>广西师范大学教务处</w:t>
      </w:r>
    </w:p>
    <w:p>
      <w:pPr>
        <w:spacing w:line="360" w:lineRule="auto"/>
        <w:ind w:firstLine="480"/>
        <w:jc w:val="left"/>
        <w:rPr>
          <w:rFonts w:hint="eastAsia"/>
          <w:sz w:val="24"/>
          <w:szCs w:val="24"/>
        </w:rPr>
      </w:pPr>
      <w:r>
        <w:rPr>
          <w:rFonts w:hint="eastAsia"/>
          <w:sz w:val="24"/>
          <w:szCs w:val="24"/>
        </w:rPr>
        <w:t xml:space="preserve">                                              2021年12月1</w:t>
      </w:r>
      <w:r>
        <w:rPr>
          <w:rFonts w:hint="eastAsia"/>
          <w:sz w:val="24"/>
          <w:szCs w:val="24"/>
          <w:lang w:val="en-US" w:eastAsia="zh-CN"/>
        </w:rPr>
        <w:t>5</w:t>
      </w:r>
      <w:r>
        <w:rPr>
          <w:rFonts w:hint="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144F6"/>
    <w:rsid w:val="0001136C"/>
    <w:rsid w:val="0001211E"/>
    <w:rsid w:val="00033C2F"/>
    <w:rsid w:val="00042948"/>
    <w:rsid w:val="00075582"/>
    <w:rsid w:val="00091949"/>
    <w:rsid w:val="00095BDD"/>
    <w:rsid w:val="000B1382"/>
    <w:rsid w:val="00100D05"/>
    <w:rsid w:val="00111748"/>
    <w:rsid w:val="00137819"/>
    <w:rsid w:val="00140749"/>
    <w:rsid w:val="00193EC2"/>
    <w:rsid w:val="001A5CB9"/>
    <w:rsid w:val="001B5597"/>
    <w:rsid w:val="001C6A2B"/>
    <w:rsid w:val="001E71DF"/>
    <w:rsid w:val="001F3300"/>
    <w:rsid w:val="00230B7F"/>
    <w:rsid w:val="002413A5"/>
    <w:rsid w:val="00242F6D"/>
    <w:rsid w:val="0024596A"/>
    <w:rsid w:val="00274E9C"/>
    <w:rsid w:val="002E266B"/>
    <w:rsid w:val="002F04AB"/>
    <w:rsid w:val="003017B8"/>
    <w:rsid w:val="00337FC1"/>
    <w:rsid w:val="00365DB0"/>
    <w:rsid w:val="00373DDB"/>
    <w:rsid w:val="0037757E"/>
    <w:rsid w:val="00386336"/>
    <w:rsid w:val="00394139"/>
    <w:rsid w:val="00396712"/>
    <w:rsid w:val="003A5B0F"/>
    <w:rsid w:val="003A6AD4"/>
    <w:rsid w:val="003D3AEC"/>
    <w:rsid w:val="003F3EB7"/>
    <w:rsid w:val="004210CE"/>
    <w:rsid w:val="004526F6"/>
    <w:rsid w:val="00452A8D"/>
    <w:rsid w:val="004539C4"/>
    <w:rsid w:val="00474AFF"/>
    <w:rsid w:val="004A071A"/>
    <w:rsid w:val="004B4E76"/>
    <w:rsid w:val="004C6A4E"/>
    <w:rsid w:val="004D2F48"/>
    <w:rsid w:val="004F266D"/>
    <w:rsid w:val="00527A92"/>
    <w:rsid w:val="00543265"/>
    <w:rsid w:val="00560097"/>
    <w:rsid w:val="00576102"/>
    <w:rsid w:val="006324FF"/>
    <w:rsid w:val="00635240"/>
    <w:rsid w:val="006509CB"/>
    <w:rsid w:val="0065638A"/>
    <w:rsid w:val="00671063"/>
    <w:rsid w:val="006C32D3"/>
    <w:rsid w:val="006C36A4"/>
    <w:rsid w:val="006C488C"/>
    <w:rsid w:val="0070299D"/>
    <w:rsid w:val="00703AB1"/>
    <w:rsid w:val="007218A3"/>
    <w:rsid w:val="007273DC"/>
    <w:rsid w:val="007546B9"/>
    <w:rsid w:val="007720CA"/>
    <w:rsid w:val="007A2215"/>
    <w:rsid w:val="007B6805"/>
    <w:rsid w:val="007D2707"/>
    <w:rsid w:val="007F5AA5"/>
    <w:rsid w:val="008005DB"/>
    <w:rsid w:val="00803DFA"/>
    <w:rsid w:val="00807594"/>
    <w:rsid w:val="0081476F"/>
    <w:rsid w:val="008243F4"/>
    <w:rsid w:val="00866ADB"/>
    <w:rsid w:val="00867090"/>
    <w:rsid w:val="00877E90"/>
    <w:rsid w:val="008C4F37"/>
    <w:rsid w:val="008D06E0"/>
    <w:rsid w:val="008D1215"/>
    <w:rsid w:val="008E49B2"/>
    <w:rsid w:val="008F2E7E"/>
    <w:rsid w:val="00901653"/>
    <w:rsid w:val="00903330"/>
    <w:rsid w:val="009108A5"/>
    <w:rsid w:val="00910CAE"/>
    <w:rsid w:val="00930611"/>
    <w:rsid w:val="00943BC7"/>
    <w:rsid w:val="0094544C"/>
    <w:rsid w:val="0094566D"/>
    <w:rsid w:val="00946608"/>
    <w:rsid w:val="00954A88"/>
    <w:rsid w:val="0095531E"/>
    <w:rsid w:val="00961F58"/>
    <w:rsid w:val="0096789B"/>
    <w:rsid w:val="00990AC8"/>
    <w:rsid w:val="0099404A"/>
    <w:rsid w:val="009B272B"/>
    <w:rsid w:val="009D1621"/>
    <w:rsid w:val="00A0292B"/>
    <w:rsid w:val="00A24087"/>
    <w:rsid w:val="00A40F95"/>
    <w:rsid w:val="00A72958"/>
    <w:rsid w:val="00AA1CCB"/>
    <w:rsid w:val="00AB47A9"/>
    <w:rsid w:val="00AB7721"/>
    <w:rsid w:val="00AE3202"/>
    <w:rsid w:val="00AF7E13"/>
    <w:rsid w:val="00B01712"/>
    <w:rsid w:val="00B01FDB"/>
    <w:rsid w:val="00B144F6"/>
    <w:rsid w:val="00B17D65"/>
    <w:rsid w:val="00B43509"/>
    <w:rsid w:val="00B65F3F"/>
    <w:rsid w:val="00B720C9"/>
    <w:rsid w:val="00BE717B"/>
    <w:rsid w:val="00BF1B91"/>
    <w:rsid w:val="00C036E0"/>
    <w:rsid w:val="00C060DD"/>
    <w:rsid w:val="00C353BF"/>
    <w:rsid w:val="00C67370"/>
    <w:rsid w:val="00C8263B"/>
    <w:rsid w:val="00C93224"/>
    <w:rsid w:val="00C966F4"/>
    <w:rsid w:val="00CD4E07"/>
    <w:rsid w:val="00D53A7D"/>
    <w:rsid w:val="00D60067"/>
    <w:rsid w:val="00D7388C"/>
    <w:rsid w:val="00DB6421"/>
    <w:rsid w:val="00DC2323"/>
    <w:rsid w:val="00DD4858"/>
    <w:rsid w:val="00E26252"/>
    <w:rsid w:val="00E34950"/>
    <w:rsid w:val="00E4775E"/>
    <w:rsid w:val="00E52119"/>
    <w:rsid w:val="00E55918"/>
    <w:rsid w:val="00E57FD5"/>
    <w:rsid w:val="00E93E6D"/>
    <w:rsid w:val="00EA079D"/>
    <w:rsid w:val="00EA21E3"/>
    <w:rsid w:val="00EB4F13"/>
    <w:rsid w:val="00EC60A9"/>
    <w:rsid w:val="00ED49A9"/>
    <w:rsid w:val="00EF60AB"/>
    <w:rsid w:val="00F11A4E"/>
    <w:rsid w:val="00F16565"/>
    <w:rsid w:val="00F321CA"/>
    <w:rsid w:val="00F3402F"/>
    <w:rsid w:val="00F60E5C"/>
    <w:rsid w:val="00F72F69"/>
    <w:rsid w:val="00F77BE2"/>
    <w:rsid w:val="00F94CA6"/>
    <w:rsid w:val="00F96080"/>
    <w:rsid w:val="00FA5B11"/>
    <w:rsid w:val="00FA7C81"/>
    <w:rsid w:val="00FC7791"/>
    <w:rsid w:val="00FE549E"/>
    <w:rsid w:val="00FE7224"/>
    <w:rsid w:val="00FF12C2"/>
    <w:rsid w:val="07611634"/>
    <w:rsid w:val="1D66548E"/>
    <w:rsid w:val="232F518F"/>
    <w:rsid w:val="24722E21"/>
    <w:rsid w:val="3DFB1CCB"/>
    <w:rsid w:val="4EE82657"/>
    <w:rsid w:val="5E3A46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75" w:after="75"/>
      <w:jc w:val="left"/>
    </w:pPr>
    <w:rPr>
      <w:rFonts w:hint="eastAsia" w:ascii="宋体" w:hAnsi="宋体" w:eastAsia="宋体" w:cs="Times New Roman"/>
      <w:kern w:val="0"/>
      <w:szCs w:val="21"/>
    </w:rPr>
  </w:style>
  <w:style w:type="character" w:styleId="8">
    <w:name w:val="Strong"/>
    <w:basedOn w:val="7"/>
    <w:qFormat/>
    <w:uiPriority w:val="22"/>
    <w:rPr>
      <w:b/>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Words>
  <Characters>939</Characters>
  <Lines>7</Lines>
  <Paragraphs>2</Paragraphs>
  <TotalTime>151</TotalTime>
  <ScaleCrop>false</ScaleCrop>
  <LinksUpToDate>false</LinksUpToDate>
  <CharactersWithSpaces>1101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2016-11-08T01:54:00Z</dcterms:created>
  <dc:creator>唐晓琳</dc:creator>
  <cp:lastModifiedBy>家园</cp:lastModifiedBy>
  <cp:lastPrinted>2017-11-20T03:18:00Z</cp:lastPrinted>
  <dcterms:modified xsi:type="dcterms:W3CDTF">2021-12-15T06:44:40Z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FF59FF8544724A0C8634C73829F7BE2D</vt:lpwstr>
  </property>
</Properties>
</file>