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教务〔202</w:t>
      </w:r>
      <w:r>
        <w:rPr>
          <w:rFonts w:hint="eastAsia"/>
          <w:color w:val="auto"/>
          <w:sz w:val="24"/>
          <w:szCs w:val="24"/>
          <w:lang w:val="en-US" w:eastAsia="zh-CN"/>
        </w:rPr>
        <w:t>4</w:t>
      </w:r>
      <w:r>
        <w:rPr>
          <w:rFonts w:hint="eastAsia"/>
          <w:color w:val="auto"/>
          <w:sz w:val="24"/>
          <w:szCs w:val="24"/>
        </w:rPr>
        <w:t>〕</w:t>
      </w:r>
      <w:r>
        <w:rPr>
          <w:rFonts w:hint="eastAsia"/>
          <w:color w:val="auto"/>
          <w:sz w:val="24"/>
          <w:szCs w:val="24"/>
          <w:lang w:val="en-US" w:eastAsia="zh-CN"/>
        </w:rPr>
        <w:t>54</w:t>
      </w:r>
      <w:r>
        <w:rPr>
          <w:rFonts w:hint="eastAsia"/>
          <w:color w:val="auto"/>
          <w:sz w:val="24"/>
          <w:szCs w:val="24"/>
        </w:rPr>
        <w:t>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HAnsi" w:hAnsiTheme="minorHAnsi" w:eastAsiaTheme="minorEastAsia" w:cstheme="minorBidi"/>
          <w:bCs w:val="0"/>
          <w:color w:val="auto"/>
          <w:kern w:val="2"/>
          <w:sz w:val="24"/>
          <w:szCs w:val="24"/>
          <w:lang w:val="en-US" w:bidi="ar-SA"/>
        </w:rPr>
      </w:pPr>
    </w:p>
    <w:p>
      <w:pPr>
        <w:pStyle w:val="3"/>
        <w:widowControl/>
        <w:shd w:val="clear" w:color="auto" w:fill="FFFFFF"/>
        <w:spacing w:before="0" w:beforeAutospacing="0" w:after="0" w:afterAutospacing="0" w:line="460" w:lineRule="exact"/>
        <w:ind w:right="0"/>
        <w:jc w:val="center"/>
        <w:textAlignment w:val="baseline"/>
        <w:rPr>
          <w:rFonts w:hint="eastAsia" w:ascii="宋体" w:hAnsi="宋体" w:eastAsia="宋体" w:cs="宋体"/>
          <w:b/>
          <w:bCs/>
          <w:color w:val="auto"/>
          <w:kern w:val="0"/>
          <w:sz w:val="30"/>
          <w:szCs w:val="30"/>
          <w:shd w:val="clear" w:color="auto" w:fill="FFFFFF"/>
          <w:lang w:val="en-US" w:eastAsia="zh-CN" w:bidi="ar-SA"/>
        </w:rPr>
      </w:pPr>
      <w:r>
        <w:rPr>
          <w:rFonts w:hint="eastAsia" w:ascii="宋体" w:hAnsi="宋体" w:eastAsia="宋体" w:cs="宋体"/>
          <w:b/>
          <w:bCs/>
          <w:color w:val="auto"/>
          <w:kern w:val="0"/>
          <w:sz w:val="30"/>
          <w:szCs w:val="30"/>
          <w:shd w:val="clear" w:color="auto" w:fill="FFFFFF"/>
          <w:lang w:val="en-US" w:eastAsia="zh-CN" w:bidi="ar-SA"/>
        </w:rPr>
        <w:t>关于2024年“高教社杯”全国大学生数学建模竞赛</w:t>
      </w:r>
    </w:p>
    <w:p>
      <w:pPr>
        <w:pStyle w:val="3"/>
        <w:widowControl/>
        <w:shd w:val="clear" w:color="auto" w:fill="FFFFFF"/>
        <w:spacing w:before="0" w:beforeAutospacing="0" w:after="0" w:afterAutospacing="0" w:line="460" w:lineRule="exact"/>
        <w:ind w:right="0"/>
        <w:jc w:val="center"/>
        <w:textAlignment w:val="baseline"/>
        <w:rPr>
          <w:rFonts w:hint="eastAsia" w:ascii="宋体" w:hAnsi="宋体" w:eastAsia="宋体" w:cs="宋体"/>
          <w:b/>
          <w:bCs/>
          <w:color w:val="auto"/>
          <w:kern w:val="0"/>
          <w:sz w:val="30"/>
          <w:szCs w:val="30"/>
          <w:shd w:val="clear" w:color="auto" w:fill="FFFFFF"/>
          <w:lang w:val="en-US" w:eastAsia="zh-CN" w:bidi="ar-SA"/>
        </w:rPr>
      </w:pPr>
      <w:r>
        <w:rPr>
          <w:rFonts w:hint="eastAsia" w:cs="宋体"/>
          <w:b/>
          <w:bCs/>
          <w:color w:val="auto"/>
          <w:kern w:val="0"/>
          <w:sz w:val="30"/>
          <w:szCs w:val="30"/>
          <w:shd w:val="clear" w:color="auto" w:fill="FFFFFF"/>
          <w:lang w:val="en-US" w:eastAsia="zh-CN" w:bidi="ar-SA"/>
        </w:rPr>
        <w:t>广西师范大学</w:t>
      </w:r>
      <w:r>
        <w:rPr>
          <w:rFonts w:hint="eastAsia" w:ascii="宋体" w:hAnsi="宋体" w:eastAsia="宋体" w:cs="宋体"/>
          <w:b/>
          <w:bCs/>
          <w:color w:val="auto"/>
          <w:kern w:val="0"/>
          <w:sz w:val="30"/>
          <w:szCs w:val="30"/>
          <w:shd w:val="clear" w:color="auto" w:fill="FFFFFF"/>
          <w:lang w:val="en-US" w:eastAsia="zh-CN" w:bidi="ar-SA"/>
        </w:rPr>
        <w:t>报名通知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宋体" w:hAnsi="宋体" w:eastAsia="宋体" w:cs="宋体"/>
          <w:color w:val="auto"/>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各学院（部）：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为选拔优秀学生队伍代表学校参加2024年“高教社杯”全国大学生数学建模竞赛，经研究，决定开展2024年“高教社杯”全国大学生数学建模竞赛广西师范大学广西师范大学校级报名选拔，现将有关事项通知如下：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一、组织机构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主办单位：广西师范大学教务处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承办单位：广西师范大学数学与统计学院</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二、大赛简介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sz w:val="24"/>
        </w:rPr>
        <w:t>全国大学生数学建模竞赛是面向全国大学生的基础性学科竞赛，在我校现列为一类竞赛</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竞赛目的在于培养学生的创新意识及运用数学方法和计算机技术解决实际问题的能力，2024年“高教社杯”全国大学生数学建模竞赛将在9月份举行，现面向全校</w:t>
      </w:r>
      <w:r>
        <w:rPr>
          <w:rFonts w:hint="default" w:ascii="Times New Roman" w:hAnsi="Times New Roman" w:cs="Times New Roman" w:eastAsiaTheme="minorEastAsia"/>
          <w:sz w:val="24"/>
          <w:lang w:val="en-US" w:eastAsia="zh-CN"/>
        </w:rPr>
        <w:t>开展</w:t>
      </w:r>
      <w:r>
        <w:rPr>
          <w:rFonts w:hint="default" w:ascii="Times New Roman" w:hAnsi="Times New Roman" w:cs="Times New Roman" w:eastAsiaTheme="minorEastAsia"/>
          <w:sz w:val="24"/>
        </w:rPr>
        <w:t>遴选，</w:t>
      </w:r>
      <w:r>
        <w:rPr>
          <w:rFonts w:hint="default" w:ascii="Times New Roman" w:hAnsi="Times New Roman" w:cs="Times New Roman" w:eastAsiaTheme="minorEastAsia"/>
          <w:sz w:val="24"/>
          <w:lang w:val="en-US" w:eastAsia="zh-CN"/>
        </w:rPr>
        <w:t>旨在</w:t>
      </w:r>
      <w:r>
        <w:rPr>
          <w:rFonts w:hint="default" w:ascii="Times New Roman" w:hAnsi="Times New Roman" w:cs="Times New Roman" w:eastAsiaTheme="minorEastAsia"/>
          <w:color w:val="auto"/>
          <w:kern w:val="2"/>
          <w:sz w:val="24"/>
          <w:szCs w:val="24"/>
          <w:lang w:val="en-US" w:eastAsia="zh-CN" w:bidi="ar-SA"/>
        </w:rPr>
        <w:t>发现和培养一批有作为、有潜力的优秀青年创新人才，搭建高级数学人才创新生态平台。</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cs="Times New Roman" w:eastAsiaTheme="minorEastAsia"/>
          <w:b/>
          <w:bCs/>
          <w:color w:val="auto"/>
          <w:kern w:val="2"/>
          <w:sz w:val="24"/>
          <w:szCs w:val="24"/>
          <w:highlight w:val="none"/>
          <w:lang w:val="en-US" w:eastAsia="zh-CN" w:bidi="ar-SA"/>
        </w:rPr>
      </w:pPr>
      <w:r>
        <w:rPr>
          <w:rFonts w:hint="default" w:ascii="Times New Roman" w:hAnsi="Times New Roman" w:cs="Times New Roman" w:eastAsiaTheme="minorEastAsia"/>
          <w:b/>
          <w:bCs/>
          <w:color w:val="auto"/>
          <w:kern w:val="2"/>
          <w:sz w:val="24"/>
          <w:szCs w:val="24"/>
          <w:highlight w:val="none"/>
          <w:lang w:val="en-US" w:eastAsia="zh-CN" w:bidi="ar-SA"/>
        </w:rPr>
        <w:t>三、培训安排</w:t>
      </w:r>
    </w:p>
    <w:p>
      <w:pPr>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本年度建模培训采用线上线下相结合，</w:t>
      </w:r>
      <w:r>
        <w:rPr>
          <w:rFonts w:hint="default" w:ascii="Times New Roman" w:hAnsi="Times New Roman" w:cs="Times New Roman" w:eastAsiaTheme="minorEastAsia"/>
          <w:sz w:val="24"/>
          <w:lang w:val="en-US" w:eastAsia="zh-CN"/>
        </w:rPr>
        <w:t>组队报名后</w:t>
      </w:r>
      <w:r>
        <w:rPr>
          <w:rFonts w:hint="default" w:ascii="Times New Roman" w:hAnsi="Times New Roman" w:cs="Times New Roman" w:eastAsiaTheme="minorEastAsia"/>
          <w:sz w:val="24"/>
        </w:rPr>
        <w:t>由学校组委会统一安排指导老师，培训内容将以参赛队为单位完成，鼓励跨专业组队。7月6日—7月11日线下培训</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7月12日—8月10日在指导老师的指导下，完成模拟练习题</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9月1日—赛前，线下强化训练（以实际安排为准）</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由于数学建模类比赛对时间要求较高，如果比赛时间和实习或其他个人事项有冲突，请慎重报名</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b/>
          <w:bCs/>
          <w:sz w:val="24"/>
        </w:rPr>
        <w:t>报名后需完整参加培训，方可获取参赛资格</w:t>
      </w:r>
      <w:r>
        <w:rPr>
          <w:rFonts w:hint="default" w:ascii="Times New Roman" w:hAnsi="Times New Roman" w:cs="Times New Roman" w:eastAsiaTheme="minorEastAsia"/>
          <w:sz w:val="24"/>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四、参赛要求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1.</w:t>
      </w:r>
      <w:r>
        <w:rPr>
          <w:rFonts w:hint="default" w:ascii="Times New Roman" w:hAnsi="Times New Roman" w:cs="Times New Roman" w:eastAsiaTheme="minorEastAsia"/>
          <w:sz w:val="24"/>
        </w:rPr>
        <w:t>对数学与统计学院22级、23级的学生，原则上要求参加过数学建模类比赛（含校赛）并获得二等奖及以上的成绩，或者有突出的特长；对数学与统计学院其他年级的学生暂不做要求；对于非数学与统计学院的学生，要求高等数学成绩良好、对数学建模有兴趣，编程计算能力较好者优先。</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color w:val="auto"/>
          <w:kern w:val="2"/>
          <w:sz w:val="24"/>
          <w:szCs w:val="24"/>
          <w:lang w:val="en-US" w:eastAsia="zh-CN" w:bidi="ar-SA"/>
        </w:rPr>
        <w:t>2.以小组形式参赛，3人一组，</w:t>
      </w:r>
      <w:r>
        <w:rPr>
          <w:rFonts w:hint="default" w:ascii="Times New Roman" w:hAnsi="Times New Roman" w:cs="Times New Roman" w:eastAsiaTheme="minorEastAsia"/>
          <w:sz w:val="24"/>
        </w:rPr>
        <w:t>考虑专业的互补性，原则上不允许同专业</w:t>
      </w:r>
      <w:r>
        <w:rPr>
          <w:rFonts w:hint="default" w:ascii="Times New Roman" w:hAnsi="Times New Roman" w:cs="Times New Roman" w:eastAsiaTheme="minorEastAsia"/>
          <w:sz w:val="24"/>
          <w:lang w:val="en-US" w:eastAsia="zh-CN"/>
        </w:rPr>
        <w:t>3</w:t>
      </w:r>
      <w:r>
        <w:rPr>
          <w:rFonts w:hint="default" w:ascii="Times New Roman" w:hAnsi="Times New Roman" w:cs="Times New Roman" w:eastAsiaTheme="minorEastAsia"/>
          <w:sz w:val="24"/>
        </w:rPr>
        <w:t>人组队。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3.比赛时间：</w:t>
      </w:r>
      <w:r>
        <w:rPr>
          <w:rFonts w:hint="default" w:ascii="Times New Roman" w:hAnsi="Times New Roman" w:cs="Times New Roman" w:eastAsiaTheme="minorEastAsia"/>
          <w:sz w:val="24"/>
        </w:rPr>
        <w:t>2024年9月5日（周四）18时至9月8日（周日）20时。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五、报名时间与方式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报名时间截至2024年7月6日。为方便联系，请报名学生加入广西师范大学数学建模竞赛QQ群：946579716报名参赛。</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六、其他要求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所有参赛队伍请务必同时登录广西师范大学竞赛管理系统（系统登录网址：http://gxnu.racelink.cn），及时上传获奖证书扫描件。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联系人：</w:t>
      </w:r>
      <w:r>
        <w:rPr>
          <w:rFonts w:hint="default" w:ascii="Times New Roman" w:hAnsi="Times New Roman" w:cs="Times New Roman" w:eastAsiaTheme="minorEastAsia"/>
          <w:sz w:val="24"/>
        </w:rPr>
        <w:t>王云亮</w:t>
      </w:r>
      <w:r>
        <w:rPr>
          <w:rFonts w:hint="default" w:ascii="Times New Roman" w:hAnsi="Times New Roman" w:cs="Times New Roman" w:eastAsiaTheme="minorEastAsia"/>
          <w:color w:val="auto"/>
          <w:kern w:val="2"/>
          <w:sz w:val="24"/>
          <w:szCs w:val="24"/>
          <w:lang w:val="en-US" w:eastAsia="zh-CN" w:bidi="ar-SA"/>
        </w:rPr>
        <w:t>老师。</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righ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教务处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righ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数学与统计学院</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righ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2024年6月14日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2M0M2Y1NjMwN2M4YWVmOWY1MWI0OWVlNjIzOTcifQ=="/>
  </w:docVars>
  <w:rsids>
    <w:rsidRoot w:val="7D315DF2"/>
    <w:rsid w:val="021A1CBB"/>
    <w:rsid w:val="03F94EB0"/>
    <w:rsid w:val="08947CD4"/>
    <w:rsid w:val="09590800"/>
    <w:rsid w:val="0ACB0EC2"/>
    <w:rsid w:val="0BFB70CE"/>
    <w:rsid w:val="0C62151B"/>
    <w:rsid w:val="0F7A4A71"/>
    <w:rsid w:val="0F9F6A78"/>
    <w:rsid w:val="1229702E"/>
    <w:rsid w:val="13FC2CD8"/>
    <w:rsid w:val="14BD6F3B"/>
    <w:rsid w:val="17B13EC5"/>
    <w:rsid w:val="1A02764B"/>
    <w:rsid w:val="1B99048E"/>
    <w:rsid w:val="1DC04EF1"/>
    <w:rsid w:val="1F160328"/>
    <w:rsid w:val="26B626DA"/>
    <w:rsid w:val="284F2E07"/>
    <w:rsid w:val="292E1BE4"/>
    <w:rsid w:val="2F79568D"/>
    <w:rsid w:val="2FCC4FFA"/>
    <w:rsid w:val="30445B58"/>
    <w:rsid w:val="33095A50"/>
    <w:rsid w:val="33FC511C"/>
    <w:rsid w:val="3437492D"/>
    <w:rsid w:val="3D067554"/>
    <w:rsid w:val="42070628"/>
    <w:rsid w:val="450B20F5"/>
    <w:rsid w:val="45605456"/>
    <w:rsid w:val="46486679"/>
    <w:rsid w:val="481A563A"/>
    <w:rsid w:val="49604DDA"/>
    <w:rsid w:val="4D08379D"/>
    <w:rsid w:val="4E425F1D"/>
    <w:rsid w:val="534A181F"/>
    <w:rsid w:val="54773CB1"/>
    <w:rsid w:val="5A2F2DD3"/>
    <w:rsid w:val="5E69441F"/>
    <w:rsid w:val="5F4A1665"/>
    <w:rsid w:val="60EA33C9"/>
    <w:rsid w:val="62743941"/>
    <w:rsid w:val="63174490"/>
    <w:rsid w:val="66952BFF"/>
    <w:rsid w:val="67866B7F"/>
    <w:rsid w:val="69136068"/>
    <w:rsid w:val="6DE16B86"/>
    <w:rsid w:val="7160771B"/>
    <w:rsid w:val="76014044"/>
    <w:rsid w:val="78ED74E9"/>
    <w:rsid w:val="7B7C4555"/>
    <w:rsid w:val="7BC50E05"/>
    <w:rsid w:val="7D315DF2"/>
    <w:rsid w:val="7F23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3"/>
    <w:basedOn w:val="1"/>
    <w:autoRedefine/>
    <w:qFormat/>
    <w:uiPriority w:val="0"/>
    <w:pPr>
      <w:spacing w:after="120" w:afterLines="0"/>
      <w:ind w:left="420" w:leftChars="200"/>
    </w:pPr>
    <w:rPr>
      <w:sz w:val="16"/>
      <w:szCs w:val="16"/>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2024-06-14T03:37:00Z</dcterms:created>
  <dc:creator>雁素鱼笺</dc:creator>
  <cp:lastModifiedBy>HUAWEI</cp:lastModifiedBy>
  <dcterms:modified xsi:type="dcterms:W3CDTF">2024-06-14T06:56:55Z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456E65EB3C9E407F93D1E973F8F91AFF_11</vt:lpwstr>
  </property>
</Properties>
</file>