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教务〔2018〕3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号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关于增加开设</w:t>
      </w:r>
      <w:r>
        <w:rPr>
          <w:rFonts w:hint="eastAsia"/>
          <w:b/>
          <w:sz w:val="28"/>
          <w:szCs w:val="28"/>
        </w:rPr>
        <w:t>《观石读史》网络通识课选课的通知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各学院</w:t>
      </w:r>
      <w:r>
        <w:rPr>
          <w:rFonts w:hint="eastAsia"/>
          <w:sz w:val="24"/>
          <w:szCs w:val="24"/>
        </w:rPr>
        <w:t>（部）：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尽量满足同学们选择网络通识课的需求，经研究决定，本学期增加开设《观石读史》网络通识选修课，该课程使用的平台和上课形式与本学期开设的其他网络通识课一致，请各学院（部）通知学生，并统一填写“广西师范大学《观石读史》网络通识课报名申请表”附件，以学院（部）为单位汇总发给教务处教学信息技术科李老师，联系方式：0773-</w:t>
      </w:r>
      <w:r>
        <w:rPr>
          <w:sz w:val="24"/>
          <w:szCs w:val="24"/>
        </w:rPr>
        <w:t>5826050</w:t>
      </w:r>
      <w:r>
        <w:rPr>
          <w:rFonts w:hint="eastAsia"/>
          <w:sz w:val="24"/>
          <w:szCs w:val="24"/>
        </w:rPr>
        <w:t>。报名截止日期为2018年4月13日上午12：00。</w:t>
      </w:r>
    </w:p>
    <w:p>
      <w:pPr>
        <w:adjustRightInd w:val="0"/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课程简介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《观石读史》是由我校教学名师唐凌教授领衔打造的广西首批在线开放课程。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、课程背景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1.石刻广泛分布于民间，是构成历史的丰富素材。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2.开发石刻资源，从生活中发现历史，是提高历史学习及研究兴趣的动力所在。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3.解读石刻信息，挖掘历史文化价值，是当前历史教育服务社会的有效途径。    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二、课程目标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1.熟悉石刻的构成、类型及其记录历史的基本特点。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2.掌握石刻文本及非文本解读的方法。懂得石刻资源运用于经济、文化建设的基本策略。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sz w:val="24"/>
          <w:szCs w:val="24"/>
        </w:rPr>
        <w:t>3.增强民族文化遗产的保护意识，提升民族文化遗产合理挖掘、利用的价值理念。</w:t>
      </w:r>
    </w:p>
    <w:p>
      <w:pPr>
        <w:widowControl/>
        <w:autoSpaceDE w:val="0"/>
        <w:autoSpaceDN w:val="0"/>
        <w:spacing w:line="460" w:lineRule="exact"/>
        <w:ind w:firstLine="465"/>
        <w:jc w:val="left"/>
        <w:textAlignment w:val="bottom"/>
        <w:rPr>
          <w:color w:val="080808"/>
          <w:sz w:val="24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>广西师范大学教务处</w:t>
      </w:r>
    </w:p>
    <w:p>
      <w:pPr>
        <w:ind w:right="280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7D"/>
    <w:rsid w:val="00095B66"/>
    <w:rsid w:val="00175C7F"/>
    <w:rsid w:val="001766D9"/>
    <w:rsid w:val="00265BEF"/>
    <w:rsid w:val="0032173B"/>
    <w:rsid w:val="003E05E1"/>
    <w:rsid w:val="00725C62"/>
    <w:rsid w:val="0081175F"/>
    <w:rsid w:val="00913A05"/>
    <w:rsid w:val="00A91379"/>
    <w:rsid w:val="00AD2023"/>
    <w:rsid w:val="00B00123"/>
    <w:rsid w:val="00BB0048"/>
    <w:rsid w:val="00BF7B7D"/>
    <w:rsid w:val="00DF7392"/>
    <w:rsid w:val="00EE278C"/>
    <w:rsid w:val="00FF52E3"/>
    <w:rsid w:val="514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2018-04-03T07:37:00Z</dcterms:created>
  <dc:creator>GPM</dc:creator>
  <cp:lastModifiedBy>Administrator</cp:lastModifiedBy>
  <dcterms:modified xsi:type="dcterms:W3CDTF">2018-04-03T09:03:32Z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