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独秀大讲坛学习心得体会材料收集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常见问题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答疑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问题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中宋" w:hAnsi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有5场或者10场就可以申请是吗？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19、20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级学生需听够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场才可申请以免下学期申请时数据核对不便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2.18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场即可申请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18级转专业成为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19级的学生需要申请吗？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如果需要修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TQ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学分也可申请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.如果有同学看完了10场，但是还想再看几场呢，可不可以不在这一次交？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每学期会进行一次收集，哪一次提交不做要求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.如何看见独秀大讲堂是第几讲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?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到梦空间活动记录会有时间，参照讲座汇总报填写即可（有时候一天内有两场，育才雁山各一场，注意区分听的哪一场）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5.有同学在活动学分中筛选学分，发现只有四场独秀大讲坛学分的记录，但实际已经听满了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场，请问场数应如何计算?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如果自己参与场数与实际记录不一致需自己检查是否没报名成功，或者因为未达到要求被签退，如其它问题请与共青团青年发展中心工作人员沟通（最终以到梦空间记录为准）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6.第二学位的同学需要修独秀大讲坛的学分吗?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按照人才培养方案，这个学分一般只作为第一学位申请时的必修学分。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7.18级的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TQ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类学分差一分，怎么办？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无需够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场也可提交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.是否每年都会收集一次?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每个学期收集一次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.18级的同学是否需要修独秀大讲堂的学分?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从19级才开始将通识教育讲座纳入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学分，18级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学分可由通识课修得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.只听够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或者4场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可以提交一份心得体会吗?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级学生需听够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（21级需听够5场）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才可申请并提交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心得以免下学期申请时数据核对不便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.请问是一共收集几个附件表，附件2是收集所有上交同学的心得吗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具体如何收集各学院自行安排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最终需将附件1提交至共青团青年发展中心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附件2、3、4汇总提交至大学生科学技术协会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0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班级为单位收集，参照观看次数进行第一次审核；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0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学院负责人员收集，参照观看次数进行二次审核，按5%的比例评比出优秀作品并填写等级（评比形式自行安排，不同专业心得进行用长尾夹或文件袋区分）；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0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2021.12.31上午12:30-13:30；下午17:30—19：00提交至校科协、青发（附件1、附件2、附件3、附件4）</w:t>
      </w:r>
      <w:r>
        <w:rPr>
          <w:rFonts w:hint="default"/>
          <w:lang w:val="en-US" w:eastAsia="zh-CN"/>
        </w:rPr>
        <w:t>（雁山）行政北楼249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（育才）档案馆307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0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校科协与青发中心审核并确定最终名单，2022年元月</w:t>
      </w:r>
      <w:bookmarkStart w:id="0" w:name="_GoBack"/>
      <w:bookmarkEnd w:id="0"/>
      <w:r>
        <w:rPr>
          <w:rFonts w:hint="eastAsia"/>
          <w:lang w:val="en-US" w:eastAsia="zh-CN"/>
        </w:rPr>
        <w:t>提交至教务处。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E2002"/>
    <w:rsid w:val="50C53F49"/>
    <w:rsid w:val="516B2668"/>
    <w:rsid w:val="6E154F75"/>
    <w:rsid w:val="749B004B"/>
    <w:rsid w:val="7AF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item-name"/>
    <w:basedOn w:val="4"/>
    <w:qFormat/>
    <w:uiPriority w:val="0"/>
  </w:style>
  <w:style w:type="character" w:customStyle="1" w:styleId="8">
    <w:name w:val="item-name1"/>
    <w:basedOn w:val="4"/>
    <w:uiPriority w:val="0"/>
  </w:style>
  <w:style w:type="character" w:customStyle="1" w:styleId="9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1648</Words>
  <Characters>1771</Characters>
  <Paragraphs>90</Paragraphs>
  <TotalTime>8</TotalTime>
  <ScaleCrop>false</ScaleCrop>
  <LinksUpToDate>false</LinksUpToDate>
  <CharactersWithSpaces>1773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2020-11-17T02:15:00Z</dcterms:created>
  <dc:creator>ganzhiyv</dc:creator>
  <cp:lastModifiedBy>王海艳</cp:lastModifiedBy>
  <dcterms:modified xsi:type="dcterms:W3CDTF">2021-12-21T07:33:46Z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BEF808DA7AF0475585D7A1C0576248AB</vt:lpwstr>
  </property>
</Properties>
</file>