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4</w:t>
      </w:r>
      <w:r>
        <w:rPr>
          <w:rFonts w:hint="eastAsia"/>
          <w:color w:val="auto"/>
          <w:sz w:val="24"/>
          <w:szCs w:val="24"/>
        </w:rPr>
        <w:t>〕</w:t>
      </w:r>
      <w:r>
        <w:rPr>
          <w:rFonts w:hint="eastAsia"/>
          <w:color w:val="auto"/>
          <w:sz w:val="24"/>
          <w:szCs w:val="24"/>
          <w:lang w:val="en-US" w:eastAsia="zh-CN"/>
        </w:rPr>
        <w:t>4</w:t>
      </w:r>
      <w:r>
        <w:rPr>
          <w:rFonts w:hint="eastAsia"/>
          <w:color w:val="auto"/>
          <w:sz w:val="24"/>
          <w:szCs w:val="24"/>
        </w:rPr>
        <w:t>号</w:t>
      </w:r>
    </w:p>
    <w:p>
      <w:pPr>
        <w:jc w:val="center"/>
        <w:rPr>
          <w:rFonts w:hint="eastAsia"/>
          <w:color w:val="auto"/>
          <w:sz w:val="24"/>
          <w:szCs w:val="24"/>
        </w:rPr>
      </w:pPr>
    </w:p>
    <w:p>
      <w:pPr>
        <w:jc w:val="center"/>
        <w:rPr>
          <w:rFonts w:hint="eastAsia"/>
          <w:color w:val="auto"/>
          <w:sz w:val="24"/>
          <w:szCs w:val="24"/>
        </w:rPr>
      </w:pPr>
    </w:p>
    <w:p>
      <w:pPr>
        <w:pStyle w:val="7"/>
        <w:widowControl/>
        <w:shd w:val="clear" w:color="auto" w:fill="FFFFFF"/>
        <w:spacing w:before="0" w:beforeAutospacing="0" w:after="0" w:afterAutospacing="0" w:line="460" w:lineRule="exact"/>
        <w:ind w:firstLine="602" w:firstLineChars="200"/>
        <w:jc w:val="center"/>
        <w:textAlignment w:val="baseline"/>
        <w:rPr>
          <w:rFonts w:hint="eastAsia" w:ascii="宋体" w:hAnsi="宋体" w:eastAsia="宋体" w:cs="宋体"/>
          <w:b/>
          <w:bCs/>
          <w:color w:val="auto"/>
          <w:sz w:val="30"/>
          <w:szCs w:val="30"/>
          <w:shd w:val="clear" w:color="auto" w:fill="FFFFFF"/>
          <w:lang w:eastAsia="zh-CN"/>
        </w:rPr>
      </w:pPr>
      <w:r>
        <w:rPr>
          <w:rFonts w:hint="eastAsia" w:ascii="宋体" w:hAnsi="宋体" w:eastAsia="宋体" w:cs="宋体"/>
          <w:b/>
          <w:bCs/>
          <w:color w:val="auto"/>
          <w:sz w:val="30"/>
          <w:szCs w:val="30"/>
          <w:shd w:val="clear" w:color="auto" w:fill="FFFFFF"/>
          <w:lang w:eastAsia="zh-CN"/>
        </w:rPr>
        <w:t>关于做好2024年上半年全国中小学教师资格考试笔试广西师范大学考点工作的通知</w:t>
      </w:r>
    </w:p>
    <w:p>
      <w:pPr>
        <w:spacing w:line="360" w:lineRule="auto"/>
        <w:rPr>
          <w:sz w:val="24"/>
          <w:szCs w:val="24"/>
        </w:rPr>
      </w:pPr>
      <w:r>
        <w:rPr>
          <w:rFonts w:hint="eastAsia"/>
          <w:sz w:val="24"/>
          <w:szCs w:val="24"/>
        </w:rPr>
        <w:t> </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0" w:firstLineChars="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各学院（部）、各单位：</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自治区招生考试院关于做好2024年上半年中小学教师资格考试笔试考务工作的通知》（桂考院〔2024〕24号）文件要求，2024年3月9日，我校将举行全国中小学教师资格考试笔试。为保证此项工作有序、规范进行，确保考试工作的科学、安全、规范、公平、公正，现将有关事项通知如下：</w:t>
      </w:r>
    </w:p>
    <w:p>
      <w:pPr>
        <w:pStyle w:val="6"/>
        <w:keepNext w:val="0"/>
        <w:keepLines w:val="0"/>
        <w:pageBreakBefore w:val="0"/>
        <w:widowControl w:val="0"/>
        <w:kinsoku/>
        <w:wordWrap/>
        <w:overflowPunct/>
        <w:topLinePunct w:val="0"/>
        <w:autoSpaceDE/>
        <w:autoSpaceDN/>
        <w:bidi w:val="0"/>
        <w:adjustRightInd/>
        <w:snapToGrid/>
        <w:spacing w:before="157" w:beforeLines="50" w:after="0" w:afterLines="0" w:line="360" w:lineRule="auto"/>
        <w:ind w:left="0"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一、考试时间和具体安排</w:t>
      </w:r>
    </w:p>
    <w:tbl>
      <w:tblPr>
        <w:tblStyle w:val="8"/>
        <w:tblW w:w="4998" w:type="pct"/>
        <w:jc w:val="center"/>
        <w:tblLayout w:type="autofit"/>
        <w:tblCellMar>
          <w:top w:w="0" w:type="dxa"/>
          <w:left w:w="0" w:type="dxa"/>
          <w:bottom w:w="0" w:type="dxa"/>
          <w:right w:w="0" w:type="dxa"/>
        </w:tblCellMar>
      </w:tblPr>
      <w:tblGrid>
        <w:gridCol w:w="1648"/>
        <w:gridCol w:w="2318"/>
        <w:gridCol w:w="2316"/>
        <w:gridCol w:w="2321"/>
      </w:tblGrid>
      <w:tr>
        <w:tblPrEx>
          <w:tblCellMar>
            <w:top w:w="0" w:type="dxa"/>
            <w:left w:w="0" w:type="dxa"/>
            <w:bottom w:w="0" w:type="dxa"/>
            <w:right w:w="0" w:type="dxa"/>
          </w:tblCellMar>
        </w:tblPrEx>
        <w:trPr>
          <w:jc w:val="center"/>
        </w:trPr>
        <w:tc>
          <w:tcPr>
            <w:tcW w:w="95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时间</w:t>
            </w:r>
          </w:p>
          <w:p>
            <w:pPr>
              <w:jc w:val="center"/>
            </w:pPr>
            <w:r>
              <w:rPr>
                <w:rFonts w:hint="eastAsia"/>
              </w:rPr>
              <w:t>类别</w:t>
            </w:r>
          </w:p>
          <w:p>
            <w:pPr>
              <w:jc w:val="center"/>
            </w:pPr>
            <w:r>
              <w:rPr>
                <w:rFonts w:hint="eastAsia"/>
              </w:rPr>
              <w:t>科目</w:t>
            </w:r>
          </w:p>
        </w:tc>
        <w:tc>
          <w:tcPr>
            <w:tcW w:w="4042" w:type="pct"/>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3月</w:t>
            </w:r>
            <w:r>
              <w:t>9</w:t>
            </w:r>
            <w:r>
              <w:rPr>
                <w:rFonts w:hint="eastAsia"/>
              </w:rPr>
              <w:t>日（周六）</w:t>
            </w:r>
          </w:p>
        </w:tc>
      </w:tr>
      <w:tr>
        <w:tblPrEx>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上午</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下午</w:t>
            </w: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下午</w:t>
            </w:r>
          </w:p>
        </w:tc>
      </w:tr>
      <w:tr>
        <w:tblPrEx>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9:00-11:00</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13:00-15:00</w:t>
            </w: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16:00-18:00</w:t>
            </w:r>
          </w:p>
        </w:tc>
      </w:tr>
      <w:tr>
        <w:tblPrEx>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小学</w:t>
            </w:r>
          </w:p>
        </w:tc>
        <w:tc>
          <w:tcPr>
            <w:tcW w:w="134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综合素质</w:t>
            </w:r>
          </w:p>
          <w:p>
            <w:pPr>
              <w:jc w:val="center"/>
            </w:pPr>
            <w:r>
              <w:rPr>
                <w:rFonts w:hint="eastAsia"/>
              </w:rPr>
              <w:t>（小学）</w:t>
            </w:r>
          </w:p>
          <w:p>
            <w:pPr>
              <w:jc w:val="center"/>
            </w:pPr>
            <w:r>
              <w:rPr>
                <w:rFonts w:hint="eastAsia"/>
              </w:rPr>
              <w:t>201</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教育教学知识与能力</w:t>
            </w:r>
          </w:p>
          <w:p>
            <w:pPr>
              <w:jc w:val="center"/>
            </w:pPr>
            <w:r>
              <w:rPr>
                <w:rFonts w:hint="eastAsia"/>
              </w:rPr>
              <w:t>（小学）</w:t>
            </w:r>
          </w:p>
          <w:p>
            <w:pPr>
              <w:jc w:val="center"/>
            </w:pPr>
            <w:r>
              <w:rPr>
                <w:rFonts w:hint="eastAsia"/>
              </w:rPr>
              <w:t>20</w:t>
            </w:r>
            <w:r>
              <w:t>2</w:t>
            </w: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r>
      <w:tr>
        <w:tblPrEx>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高级中学</w:t>
            </w:r>
          </w:p>
        </w:tc>
        <w:tc>
          <w:tcPr>
            <w:tcW w:w="1347"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综合素质</w:t>
            </w:r>
          </w:p>
          <w:p>
            <w:pPr>
              <w:jc w:val="center"/>
            </w:pPr>
            <w:r>
              <w:rPr>
                <w:rFonts w:hint="eastAsia"/>
              </w:rPr>
              <w:t>（中学）</w:t>
            </w:r>
          </w:p>
          <w:p>
            <w:pPr>
              <w:jc w:val="center"/>
            </w:pPr>
            <w:r>
              <w:rPr>
                <w:rFonts w:hint="eastAsia"/>
              </w:rPr>
              <w:t>301和301A</w:t>
            </w:r>
          </w:p>
        </w:tc>
        <w:tc>
          <w:tcPr>
            <w:tcW w:w="1346"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教育知识与能力</w:t>
            </w:r>
          </w:p>
          <w:p>
            <w:pPr>
              <w:jc w:val="center"/>
            </w:pPr>
            <w:r>
              <w:rPr>
                <w:rFonts w:hint="eastAsia"/>
              </w:rPr>
              <w:t>（中学）</w:t>
            </w:r>
          </w:p>
          <w:p>
            <w:pPr>
              <w:jc w:val="center"/>
            </w:pPr>
            <w:r>
              <w:rPr>
                <w:rFonts w:hint="eastAsia"/>
              </w:rPr>
              <w:t>302和302A</w:t>
            </w: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学科知识与教学能力</w:t>
            </w:r>
          </w:p>
          <w:p>
            <w:pPr>
              <w:jc w:val="center"/>
            </w:pPr>
            <w:r>
              <w:rPr>
                <w:rFonts w:hint="eastAsia"/>
              </w:rPr>
              <w:t>40</w:t>
            </w:r>
            <w:r>
              <w:t>4-</w:t>
            </w:r>
            <w:r>
              <w:rPr>
                <w:rFonts w:hint="eastAsia"/>
              </w:rPr>
              <w:t>418</w:t>
            </w:r>
          </w:p>
        </w:tc>
      </w:tr>
      <w:tr>
        <w:tblPrEx>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中职文化课</w:t>
            </w:r>
          </w:p>
        </w:tc>
        <w:tc>
          <w:tcPr>
            <w:tcW w:w="134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r>
      <w:tr>
        <w:tblPrEx>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中职专业课</w:t>
            </w:r>
          </w:p>
        </w:tc>
        <w:tc>
          <w:tcPr>
            <w:tcW w:w="134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r>
      <w:tr>
        <w:tblPrEx>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r>
              <w:rPr>
                <w:rFonts w:hint="eastAsia"/>
              </w:rPr>
              <w:t>中职实习指导</w:t>
            </w:r>
          </w:p>
        </w:tc>
        <w:tc>
          <w:tcPr>
            <w:tcW w:w="134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c>
          <w:tcPr>
            <w:tcW w:w="134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pPr>
          </w:p>
        </w:tc>
      </w:tr>
    </w:tbl>
    <w:p>
      <w:pPr>
        <w:rPr>
          <w:sz w:val="24"/>
          <w:szCs w:val="24"/>
        </w:rPr>
      </w:pPr>
    </w:p>
    <w:p>
      <w:pPr>
        <w:pStyle w:val="6"/>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二、组织机构</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为加强领导，推进工作扎实开展，学校成立2024年上半年全国中小学教师资格考试笔试工作领导小组。具体成员名单如下：</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组  长：汤志华</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副组长：魏代会   于  雷</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成  员：何广寿   柯君行   黄权标   韦永志   蒲智勇</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秘  书：胡  烜</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领导小组下设考务办公室、各考区考务负责人两个工作机构。</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（一）考务办公室</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  任：蒲智勇</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秘  书：胡  烜</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（二）各考区考务负责人</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育才校区考务负责人：黄  令</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雁山校区考务负责人：蒲智勇</w:t>
      </w:r>
    </w:p>
    <w:p>
      <w:pPr>
        <w:pStyle w:val="6"/>
        <w:keepNext w:val="0"/>
        <w:keepLines w:val="0"/>
        <w:pageBreakBefore w:val="0"/>
        <w:widowControl w:val="0"/>
        <w:kinsoku/>
        <w:wordWrap/>
        <w:overflowPunct/>
        <w:topLinePunct w:val="0"/>
        <w:autoSpaceDE/>
        <w:autoSpaceDN/>
        <w:bidi w:val="0"/>
        <w:adjustRightInd/>
        <w:snapToGrid/>
        <w:spacing w:before="157" w:beforeLines="50" w:after="0" w:afterLines="0" w:line="360" w:lineRule="auto"/>
        <w:ind w:left="0"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三、工作职责及要求</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（一）考点领导小组在自治区招生考试院的领导下，负责组织实施、管理本考点的全国中小学教师资格考试笔试工作，确保考试各项工作有序、规范进行，并对考试组织过程中的重大问题进行研究和决策。</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（二）考务办公室根据有关考试政策规定和要求，负责考试用品的准备；考场编排；监考员的选聘、培训和工作安排；试卷的接送、保管、发放等事宜。</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（三）各考区考务负责人根据有关考试政策规定和要求，负责本考点试卷的安全保密工作和本考点的考试情况报告工作，及时处理本考点发生的突发事件。</w:t>
      </w:r>
    </w:p>
    <w:p>
      <w:pPr>
        <w:pStyle w:val="6"/>
        <w:keepNext w:val="0"/>
        <w:keepLines w:val="0"/>
        <w:pageBreakBefore w:val="0"/>
        <w:widowControl w:val="0"/>
        <w:kinsoku/>
        <w:wordWrap/>
        <w:overflowPunct/>
        <w:topLinePunct w:val="0"/>
        <w:autoSpaceDE/>
        <w:autoSpaceDN/>
        <w:bidi w:val="0"/>
        <w:adjustRightInd/>
        <w:snapToGrid/>
        <w:spacing w:before="157" w:beforeLines="50" w:after="0" w:afterLines="0" w:line="360" w:lineRule="auto"/>
        <w:ind w:left="0"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四、其他事项</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（一）各学院（部）、各单位要高度重视全国中小学教师资格考试笔试，将工作各项任务进行细化，精心安排、协调配合、互相支持，确保圆满完成相关任务。</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（二）考试期间，请各学院（部）、各单位在考场周围不要组织各类影响考试的活动及暂停会发出噪音的施工项目，以免对考试产生影响。</w:t>
      </w:r>
    </w:p>
    <w:p>
      <w:pPr>
        <w:pStyle w:val="6"/>
        <w:keepNext w:val="0"/>
        <w:keepLines w:val="0"/>
        <w:pageBreakBefore w:val="0"/>
        <w:widowControl w:val="0"/>
        <w:kinsoku/>
        <w:wordWrap/>
        <w:overflowPunct/>
        <w:topLinePunct w:val="0"/>
        <w:autoSpaceDE/>
        <w:autoSpaceDN/>
        <w:bidi w:val="0"/>
        <w:adjustRightInd/>
        <w:snapToGrid/>
        <w:spacing w:after="0" w:afterLines="0" w:line="324" w:lineRule="auto"/>
        <w:ind w:left="0"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（三）领导小组及下设各工作组在完成本次考试工作后自行撤销。</w:t>
      </w:r>
    </w:p>
    <w:p>
      <w:pPr>
        <w:spacing w:line="360" w:lineRule="auto"/>
        <w:ind w:firstLine="420"/>
        <w:jc w:val="right"/>
        <w:rPr>
          <w:sz w:val="24"/>
          <w:szCs w:val="24"/>
        </w:rPr>
      </w:pPr>
    </w:p>
    <w:p>
      <w:pPr>
        <w:spacing w:line="360" w:lineRule="auto"/>
        <w:ind w:firstLine="420"/>
        <w:jc w:val="right"/>
        <w:rPr>
          <w:sz w:val="24"/>
          <w:szCs w:val="24"/>
        </w:rPr>
      </w:pPr>
      <w:r>
        <w:rPr>
          <w:rFonts w:hint="eastAsia"/>
          <w:sz w:val="24"/>
          <w:szCs w:val="24"/>
        </w:rPr>
        <w:t> </w:t>
      </w:r>
    </w:p>
    <w:p>
      <w:pPr>
        <w:spacing w:line="360" w:lineRule="auto"/>
        <w:ind w:firstLine="420"/>
        <w:jc w:val="right"/>
        <w:rPr>
          <w:sz w:val="24"/>
          <w:szCs w:val="24"/>
        </w:rPr>
      </w:pPr>
      <w:r>
        <w:rPr>
          <w:rFonts w:hint="eastAsia"/>
          <w:sz w:val="24"/>
          <w:szCs w:val="24"/>
        </w:rPr>
        <w:t>广西师范大学教务处</w:t>
      </w:r>
    </w:p>
    <w:p>
      <w:pPr>
        <w:spacing w:line="360" w:lineRule="auto"/>
        <w:ind w:right="240" w:firstLine="420"/>
        <w:jc w:val="right"/>
        <w:rPr>
          <w:sz w:val="24"/>
          <w:szCs w:val="24"/>
        </w:rPr>
      </w:pPr>
      <w:r>
        <w:rPr>
          <w:rFonts w:hint="eastAsia"/>
          <w:sz w:val="24"/>
          <w:szCs w:val="24"/>
        </w:rPr>
        <w:t>2024年</w:t>
      </w:r>
      <w:r>
        <w:rPr>
          <w:rFonts w:hint="eastAsia"/>
          <w:sz w:val="24"/>
          <w:szCs w:val="24"/>
          <w:lang w:val="en-US" w:eastAsia="zh-CN"/>
        </w:rPr>
        <w:t>2</w:t>
      </w:r>
      <w:r>
        <w:rPr>
          <w:rFonts w:hint="eastAsia"/>
          <w:sz w:val="24"/>
          <w:szCs w:val="24"/>
        </w:rPr>
        <w:t>月2</w:t>
      </w:r>
      <w:r>
        <w:rPr>
          <w:rFonts w:hint="eastAsia"/>
          <w:sz w:val="24"/>
          <w:szCs w:val="24"/>
          <w:lang w:val="en-US" w:eastAsia="zh-CN"/>
        </w:rPr>
        <w:t>7</w:t>
      </w:r>
      <w:r>
        <w:rPr>
          <w:rFonts w:hint="eastAsia"/>
          <w:sz w:val="24"/>
          <w:szCs w:val="24"/>
        </w:rPr>
        <w:t>日</w:t>
      </w:r>
    </w:p>
    <w:p>
      <w:pPr>
        <w:ind w:firstLine="42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ViNzZjZmFlYmQ5ZmRiNWM4OWZjNTc2MWFmYTgifQ=="/>
  </w:docVars>
  <w:rsids>
    <w:rsidRoot w:val="54045430"/>
    <w:rsid w:val="008B7457"/>
    <w:rsid w:val="00B02816"/>
    <w:rsid w:val="00B8605C"/>
    <w:rsid w:val="00CD08EA"/>
    <w:rsid w:val="00D34321"/>
    <w:rsid w:val="048463BE"/>
    <w:rsid w:val="172D2A53"/>
    <w:rsid w:val="20C86039"/>
    <w:rsid w:val="213827F6"/>
    <w:rsid w:val="2A8276BD"/>
    <w:rsid w:val="54045430"/>
    <w:rsid w:val="6E0A419F"/>
    <w:rsid w:val="772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eastAsiaTheme="minorEastAsia"/>
      <w:kern w:val="2"/>
      <w:sz w:val="21"/>
      <w:szCs w:val="21"/>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qFormat/>
    <w:uiPriority w:val="0"/>
    <w:pPr>
      <w:ind w:left="100" w:leftChars="250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autoRedefine/>
    <w:qFormat/>
    <w:uiPriority w:val="0"/>
    <w:pPr>
      <w:spacing w:after="120" w:afterLines="0"/>
      <w:ind w:left="420" w:leftChars="200"/>
    </w:pPr>
    <w:rPr>
      <w:sz w:val="16"/>
      <w:szCs w:val="16"/>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customStyle="1" w:styleId="11">
    <w:name w:val="页眉 字符"/>
    <w:basedOn w:val="9"/>
    <w:link w:val="5"/>
    <w:autoRedefine/>
    <w:qFormat/>
    <w:uiPriority w:val="0"/>
    <w:rPr>
      <w:rFonts w:ascii="Calibri" w:hAnsi="Calibri" w:cs="宋体" w:eastAsiaTheme="minorEastAsia"/>
      <w:kern w:val="2"/>
      <w:sz w:val="18"/>
      <w:szCs w:val="18"/>
    </w:rPr>
  </w:style>
  <w:style w:type="character" w:customStyle="1" w:styleId="12">
    <w:name w:val="页脚 字符"/>
    <w:basedOn w:val="9"/>
    <w:link w:val="4"/>
    <w:autoRedefine/>
    <w:qFormat/>
    <w:uiPriority w:val="0"/>
    <w:rPr>
      <w:rFonts w:ascii="Calibri" w:hAnsi="Calibri" w:cs="宋体" w:eastAsiaTheme="minorEastAsia"/>
      <w:kern w:val="2"/>
      <w:sz w:val="18"/>
      <w:szCs w:val="18"/>
    </w:rPr>
  </w:style>
  <w:style w:type="character" w:customStyle="1" w:styleId="13">
    <w:name w:val="日期 字符"/>
    <w:basedOn w:val="9"/>
    <w:link w:val="3"/>
    <w:autoRedefine/>
    <w:qFormat/>
    <w:uiPriority w:val="0"/>
    <w:rPr>
      <w:rFonts w:ascii="Calibri" w:hAnsi="Calibri" w:cs="宋体" w:eastAsiaTheme="minorEastAsia"/>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Words>
  <Characters>921</Characters>
  <Lines>7</Lines>
  <Paragraphs>2</Paragraphs>
  <TotalTime>5</TotalTime>
  <ScaleCrop>false</ScaleCrop>
  <LinksUpToDate>false</LinksUpToDate>
  <CharactersWithSpaces>1080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2022-10-15T09:06:00Z</dcterms:created>
  <dc:creator>ElNino1414543988</dc:creator>
  <cp:lastModifiedBy>黄坚</cp:lastModifiedBy>
  <cp:lastPrinted>2022-10-17T02:48:00Z</cp:lastPrinted>
  <dcterms:modified xsi:type="dcterms:W3CDTF">2024-02-28T07:25:07Z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9BF4512771BC427EBB340BB8184DBC93</vt:lpwstr>
  </property>
</Properties>
</file>