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40" w:lineRule="exact"/>
        <w:jc w:val="center"/>
        <w:rPr>
          <w:bCs/>
          <w:sz w:val="28"/>
          <w:szCs w:val="28"/>
        </w:rPr>
      </w:pPr>
    </w:p>
    <w:p>
      <w:pPr>
        <w:spacing w:line="340" w:lineRule="exact"/>
        <w:jc w:val="center"/>
        <w:rPr>
          <w:bCs/>
          <w:sz w:val="28"/>
          <w:szCs w:val="28"/>
        </w:rPr>
      </w:pPr>
    </w:p>
    <w:p>
      <w:pPr>
        <w:spacing w:line="340" w:lineRule="exact"/>
        <w:jc w:val="center"/>
        <w:rPr>
          <w:bCs/>
          <w:sz w:val="28"/>
          <w:szCs w:val="28"/>
        </w:rPr>
      </w:pPr>
    </w:p>
    <w:p>
      <w:pPr>
        <w:spacing w:line="340" w:lineRule="exact"/>
        <w:jc w:val="center"/>
        <w:rPr>
          <w:bCs/>
          <w:sz w:val="28"/>
          <w:szCs w:val="28"/>
        </w:rPr>
      </w:pPr>
    </w:p>
    <w:p>
      <w:pPr>
        <w:spacing w:line="340" w:lineRule="exact"/>
        <w:jc w:val="center"/>
        <w:rPr>
          <w:bCs/>
          <w:sz w:val="28"/>
          <w:szCs w:val="28"/>
        </w:rPr>
      </w:pPr>
    </w:p>
    <w:p>
      <w:pPr>
        <w:spacing w:line="340" w:lineRule="exact"/>
        <w:jc w:val="center"/>
        <w:rPr>
          <w:bCs/>
          <w:sz w:val="28"/>
          <w:szCs w:val="28"/>
        </w:rPr>
      </w:pPr>
    </w:p>
    <w:p>
      <w:pPr>
        <w:spacing w:line="440" w:lineRule="exact"/>
        <w:jc w:val="center"/>
        <w:rPr>
          <w:rFonts w:ascii="宋体" w:hAnsi="宋体"/>
          <w:bCs/>
          <w:sz w:val="28"/>
        </w:rPr>
      </w:pPr>
      <w:r>
        <w:rPr>
          <w:rFonts w:hint="eastAsia" w:ascii="宋体" w:hAnsi="宋体"/>
          <w:bCs/>
          <w:sz w:val="28"/>
        </w:rPr>
        <w:t>教务〔2018〕</w:t>
      </w:r>
      <w:r>
        <w:rPr>
          <w:rFonts w:hint="eastAsia" w:ascii="宋体" w:hAnsi="宋体"/>
          <w:bCs/>
          <w:sz w:val="28"/>
          <w:lang w:val="en-US" w:eastAsia="zh-CN"/>
        </w:rPr>
        <w:t>37</w:t>
      </w:r>
      <w:bookmarkStart w:id="1" w:name="_GoBack"/>
      <w:bookmarkEnd w:id="1"/>
      <w:r>
        <w:rPr>
          <w:rFonts w:hint="eastAsia" w:ascii="宋体" w:hAnsi="宋体"/>
          <w:bCs/>
          <w:sz w:val="28"/>
        </w:rPr>
        <w:t>号</w:t>
      </w:r>
      <w:bookmarkStart w:id="0" w:name="baidusnap0"/>
      <w:bookmarkEnd w:id="0"/>
    </w:p>
    <w:p>
      <w:pPr>
        <w:spacing w:line="440" w:lineRule="exact"/>
        <w:jc w:val="center"/>
        <w:rPr>
          <w:rFonts w:ascii="宋体" w:hAnsi="宋体"/>
          <w:bCs/>
          <w:sz w:val="28"/>
        </w:rPr>
      </w:pPr>
    </w:p>
    <w:p>
      <w:pPr>
        <w:spacing w:line="360" w:lineRule="auto"/>
        <w:jc w:val="center"/>
        <w:rPr>
          <w:rFonts w:ascii="宋体" w:hAnsi="宋体" w:cs="宋体"/>
          <w:b/>
          <w:color w:val="000000"/>
          <w:kern w:val="0"/>
          <w:sz w:val="32"/>
          <w:szCs w:val="32"/>
        </w:rPr>
      </w:pPr>
      <w:r>
        <w:rPr>
          <w:rFonts w:hint="eastAsia" w:ascii="宋体" w:hAnsi="宋体" w:cs="宋体"/>
          <w:b/>
          <w:color w:val="000000"/>
          <w:kern w:val="0"/>
          <w:sz w:val="32"/>
          <w:szCs w:val="32"/>
        </w:rPr>
        <w:t>关于做好2018～2019学年秋季学期排课工作的通知</w:t>
      </w:r>
    </w:p>
    <w:p>
      <w:pPr>
        <w:spacing w:line="400" w:lineRule="exact"/>
        <w:jc w:val="center"/>
        <w:rPr>
          <w:sz w:val="24"/>
        </w:rPr>
      </w:pPr>
    </w:p>
    <w:p>
      <w:pPr>
        <w:spacing w:line="400" w:lineRule="exact"/>
        <w:rPr>
          <w:rFonts w:ascii="宋体" w:hAnsi="宋体"/>
          <w:sz w:val="24"/>
        </w:rPr>
      </w:pPr>
      <w:r>
        <w:rPr>
          <w:rFonts w:hint="eastAsia" w:ascii="宋体" w:hAnsi="宋体"/>
          <w:sz w:val="24"/>
        </w:rPr>
        <w:t>各学院（部）、学工部（处）：</w:t>
      </w:r>
    </w:p>
    <w:p>
      <w:pPr>
        <w:spacing w:line="400" w:lineRule="exact"/>
        <w:ind w:firstLine="480" w:firstLineChars="200"/>
        <w:rPr>
          <w:rFonts w:ascii="宋体" w:hAnsi="宋体"/>
          <w:sz w:val="24"/>
        </w:rPr>
      </w:pPr>
      <w:r>
        <w:rPr>
          <w:rFonts w:hint="eastAsia" w:ascii="宋体" w:hAnsi="宋体"/>
          <w:sz w:val="24"/>
        </w:rPr>
        <w:t>根据我校学籍管理规定，2018～2019学年秋季学期课程的排课工作将安排在本学期第12～1</w:t>
      </w:r>
      <w:r>
        <w:rPr>
          <w:rFonts w:ascii="宋体" w:hAnsi="宋体"/>
          <w:sz w:val="24"/>
        </w:rPr>
        <w:t>5</w:t>
      </w:r>
      <w:r>
        <w:rPr>
          <w:rFonts w:hint="eastAsia" w:ascii="宋体" w:hAnsi="宋体"/>
          <w:sz w:val="24"/>
        </w:rPr>
        <w:t>周进行(2018级排课工作另行通知)，现将有关事宜通知如下：</w:t>
      </w:r>
    </w:p>
    <w:p>
      <w:pPr>
        <w:spacing w:line="400" w:lineRule="exact"/>
        <w:ind w:firstLine="480" w:firstLineChars="200"/>
        <w:rPr>
          <w:rFonts w:ascii="宋体" w:hAnsi="宋体"/>
          <w:b/>
          <w:sz w:val="24"/>
        </w:rPr>
      </w:pPr>
      <w:r>
        <w:rPr>
          <w:rFonts w:hint="eastAsia" w:ascii="宋体" w:hAnsi="宋体"/>
          <w:b/>
          <w:sz w:val="24"/>
        </w:rPr>
        <w:t>一、排课时间</w:t>
      </w:r>
    </w:p>
    <w:p>
      <w:pPr>
        <w:spacing w:line="400" w:lineRule="exact"/>
        <w:ind w:firstLine="480" w:firstLineChars="200"/>
        <w:rPr>
          <w:rFonts w:ascii="宋体" w:hAnsi="宋体"/>
          <w:sz w:val="24"/>
        </w:rPr>
      </w:pPr>
      <w:r>
        <w:rPr>
          <w:rFonts w:hint="eastAsia" w:ascii="宋体" w:hAnsi="宋体"/>
          <w:sz w:val="24"/>
        </w:rPr>
        <w:t>（一）全校性公共课排课时间（含录入教务管理系统）为2018年5月</w:t>
      </w:r>
      <w:r>
        <w:rPr>
          <w:rFonts w:ascii="宋体" w:hAnsi="宋体"/>
          <w:sz w:val="24"/>
        </w:rPr>
        <w:t>21</w:t>
      </w:r>
      <w:r>
        <w:rPr>
          <w:rFonts w:hint="eastAsia" w:ascii="宋体" w:hAnsi="宋体"/>
          <w:sz w:val="24"/>
        </w:rPr>
        <w:t>日～</w:t>
      </w:r>
      <w:r>
        <w:rPr>
          <w:rFonts w:ascii="宋体" w:hAnsi="宋体"/>
          <w:sz w:val="24"/>
        </w:rPr>
        <w:t>6</w:t>
      </w:r>
      <w:r>
        <w:rPr>
          <w:rFonts w:hint="eastAsia" w:ascii="宋体" w:hAnsi="宋体"/>
          <w:sz w:val="24"/>
        </w:rPr>
        <w:t>月</w:t>
      </w:r>
      <w:r>
        <w:rPr>
          <w:rFonts w:ascii="宋体" w:hAnsi="宋体"/>
          <w:sz w:val="24"/>
        </w:rPr>
        <w:t>8</w:t>
      </w:r>
      <w:r>
        <w:rPr>
          <w:rFonts w:hint="eastAsia" w:ascii="宋体" w:hAnsi="宋体"/>
          <w:sz w:val="24"/>
        </w:rPr>
        <w:t>日。各类公共课开课学院（部门）向教务处提交上课时间表，教务科为各开课学院（部门）安排教室，具体时间安排如下：</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968"/>
        <w:gridCol w:w="2625"/>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400" w:lineRule="exact"/>
              <w:jc w:val="center"/>
              <w:rPr>
                <w:rFonts w:ascii="宋体" w:hAnsi="宋体"/>
                <w:sz w:val="24"/>
              </w:rPr>
            </w:pPr>
            <w:r>
              <w:rPr>
                <w:rFonts w:hint="eastAsia" w:ascii="宋体" w:hAnsi="宋体"/>
                <w:sz w:val="24"/>
              </w:rPr>
              <w:t>开课单位</w:t>
            </w:r>
          </w:p>
        </w:tc>
        <w:tc>
          <w:tcPr>
            <w:tcW w:w="1968" w:type="dxa"/>
          </w:tcPr>
          <w:p>
            <w:pPr>
              <w:spacing w:line="400" w:lineRule="exact"/>
              <w:jc w:val="center"/>
              <w:rPr>
                <w:rFonts w:ascii="宋体" w:hAnsi="宋体"/>
                <w:sz w:val="24"/>
              </w:rPr>
            </w:pPr>
            <w:r>
              <w:rPr>
                <w:rFonts w:hint="eastAsia" w:ascii="宋体" w:hAnsi="宋体"/>
                <w:sz w:val="24"/>
              </w:rPr>
              <w:t>公共课名称</w:t>
            </w:r>
          </w:p>
        </w:tc>
        <w:tc>
          <w:tcPr>
            <w:tcW w:w="2625" w:type="dxa"/>
          </w:tcPr>
          <w:p>
            <w:pPr>
              <w:spacing w:line="400" w:lineRule="exact"/>
              <w:jc w:val="center"/>
              <w:rPr>
                <w:rFonts w:ascii="宋体" w:hAnsi="宋体"/>
                <w:sz w:val="24"/>
              </w:rPr>
            </w:pPr>
            <w:r>
              <w:rPr>
                <w:rFonts w:hint="eastAsia" w:ascii="宋体" w:hAnsi="宋体"/>
                <w:sz w:val="24"/>
              </w:rPr>
              <w:t>提交课表时间</w:t>
            </w:r>
          </w:p>
        </w:tc>
        <w:tc>
          <w:tcPr>
            <w:tcW w:w="1799" w:type="dxa"/>
          </w:tcPr>
          <w:p>
            <w:pPr>
              <w:spacing w:line="400" w:lineRule="exact"/>
              <w:jc w:val="center"/>
              <w:rPr>
                <w:rFonts w:ascii="宋体" w:hAnsi="宋体"/>
                <w:sz w:val="24"/>
              </w:rPr>
            </w:pPr>
            <w:r>
              <w:rPr>
                <w:rFonts w:hint="eastAsia" w:ascii="宋体" w:hAnsi="宋体"/>
                <w:sz w:val="24"/>
              </w:rPr>
              <w:t>安排教室时间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400" w:lineRule="exact"/>
              <w:jc w:val="center"/>
              <w:rPr>
                <w:rFonts w:ascii="宋体" w:hAnsi="宋体"/>
                <w:sz w:val="24"/>
              </w:rPr>
            </w:pPr>
            <w:r>
              <w:rPr>
                <w:rFonts w:hint="eastAsia" w:ascii="宋体" w:hAnsi="宋体"/>
                <w:sz w:val="24"/>
              </w:rPr>
              <w:t>外国语学院</w:t>
            </w:r>
          </w:p>
        </w:tc>
        <w:tc>
          <w:tcPr>
            <w:tcW w:w="1968" w:type="dxa"/>
          </w:tcPr>
          <w:p>
            <w:pPr>
              <w:spacing w:line="400" w:lineRule="exact"/>
              <w:jc w:val="center"/>
              <w:rPr>
                <w:rFonts w:ascii="宋体" w:hAnsi="宋体"/>
                <w:sz w:val="24"/>
              </w:rPr>
            </w:pPr>
            <w:r>
              <w:rPr>
                <w:rFonts w:hint="eastAsia" w:ascii="宋体" w:hAnsi="宋体"/>
                <w:sz w:val="24"/>
              </w:rPr>
              <w:t>大学英语</w:t>
            </w:r>
          </w:p>
        </w:tc>
        <w:tc>
          <w:tcPr>
            <w:tcW w:w="2625" w:type="dxa"/>
          </w:tcPr>
          <w:p>
            <w:pPr>
              <w:spacing w:line="400" w:lineRule="exact"/>
              <w:jc w:val="center"/>
              <w:rPr>
                <w:rFonts w:ascii="宋体" w:hAnsi="宋体"/>
                <w:sz w:val="24"/>
              </w:rPr>
            </w:pPr>
            <w:r>
              <w:rPr>
                <w:rFonts w:hint="eastAsia" w:ascii="宋体" w:hAnsi="宋体"/>
                <w:sz w:val="24"/>
              </w:rPr>
              <w:t>5月</w:t>
            </w:r>
            <w:r>
              <w:rPr>
                <w:rFonts w:ascii="宋体" w:hAnsi="宋体"/>
                <w:sz w:val="24"/>
              </w:rPr>
              <w:t>22</w:t>
            </w:r>
            <w:r>
              <w:rPr>
                <w:rFonts w:hint="eastAsia" w:ascii="宋体" w:hAnsi="宋体"/>
                <w:sz w:val="24"/>
              </w:rPr>
              <w:t>日17：30前</w:t>
            </w:r>
          </w:p>
        </w:tc>
        <w:tc>
          <w:tcPr>
            <w:tcW w:w="1799" w:type="dxa"/>
          </w:tcPr>
          <w:p>
            <w:pPr>
              <w:spacing w:line="400" w:lineRule="exact"/>
              <w:jc w:val="center"/>
              <w:rPr>
                <w:rFonts w:ascii="宋体" w:hAnsi="宋体"/>
                <w:sz w:val="24"/>
              </w:rPr>
            </w:pPr>
            <w:r>
              <w:rPr>
                <w:rFonts w:hint="eastAsia" w:ascii="宋体" w:hAnsi="宋体"/>
                <w:sz w:val="24"/>
              </w:rPr>
              <w:t>5月</w:t>
            </w:r>
            <w:r>
              <w:rPr>
                <w:rFonts w:ascii="宋体" w:hAnsi="宋体"/>
                <w:sz w:val="24"/>
              </w:rPr>
              <w:t>23</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400" w:lineRule="exact"/>
              <w:jc w:val="center"/>
              <w:rPr>
                <w:rFonts w:ascii="宋体" w:hAnsi="宋体"/>
                <w:sz w:val="24"/>
              </w:rPr>
            </w:pPr>
            <w:r>
              <w:rPr>
                <w:rFonts w:hint="eastAsia" w:ascii="宋体" w:hAnsi="宋体"/>
                <w:sz w:val="24"/>
              </w:rPr>
              <w:t>体育学院</w:t>
            </w:r>
          </w:p>
        </w:tc>
        <w:tc>
          <w:tcPr>
            <w:tcW w:w="1968" w:type="dxa"/>
          </w:tcPr>
          <w:p>
            <w:pPr>
              <w:spacing w:line="400" w:lineRule="exact"/>
              <w:jc w:val="center"/>
              <w:rPr>
                <w:rFonts w:ascii="宋体" w:hAnsi="宋体"/>
                <w:sz w:val="24"/>
              </w:rPr>
            </w:pPr>
            <w:r>
              <w:rPr>
                <w:rFonts w:hint="eastAsia" w:ascii="宋体" w:hAnsi="宋体"/>
                <w:sz w:val="24"/>
              </w:rPr>
              <w:t>公共体育</w:t>
            </w:r>
          </w:p>
        </w:tc>
        <w:tc>
          <w:tcPr>
            <w:tcW w:w="2625" w:type="dxa"/>
          </w:tcPr>
          <w:p>
            <w:pPr>
              <w:spacing w:line="400" w:lineRule="exact"/>
              <w:jc w:val="center"/>
              <w:rPr>
                <w:rFonts w:ascii="宋体" w:hAnsi="宋体"/>
                <w:sz w:val="24"/>
              </w:rPr>
            </w:pPr>
            <w:r>
              <w:rPr>
                <w:rFonts w:hint="eastAsia" w:ascii="宋体" w:hAnsi="宋体"/>
                <w:sz w:val="24"/>
              </w:rPr>
              <w:t>5月</w:t>
            </w:r>
            <w:r>
              <w:rPr>
                <w:rFonts w:ascii="宋体" w:hAnsi="宋体"/>
                <w:sz w:val="24"/>
              </w:rPr>
              <w:t>24</w:t>
            </w:r>
            <w:r>
              <w:rPr>
                <w:rFonts w:hint="eastAsia" w:ascii="宋体" w:hAnsi="宋体"/>
                <w:sz w:val="24"/>
              </w:rPr>
              <w:t>日17：30前</w:t>
            </w:r>
          </w:p>
        </w:tc>
        <w:tc>
          <w:tcPr>
            <w:tcW w:w="1799" w:type="dxa"/>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400" w:lineRule="exact"/>
              <w:jc w:val="center"/>
              <w:rPr>
                <w:rFonts w:ascii="宋体" w:hAnsi="宋体"/>
                <w:sz w:val="24"/>
              </w:rPr>
            </w:pPr>
            <w:r>
              <w:rPr>
                <w:rFonts w:hint="eastAsia" w:ascii="宋体" w:hAnsi="宋体"/>
                <w:sz w:val="24"/>
              </w:rPr>
              <w:t>马克思主义学院</w:t>
            </w:r>
          </w:p>
        </w:tc>
        <w:tc>
          <w:tcPr>
            <w:tcW w:w="1968" w:type="dxa"/>
          </w:tcPr>
          <w:p>
            <w:pPr>
              <w:spacing w:line="400" w:lineRule="exact"/>
              <w:jc w:val="center"/>
              <w:rPr>
                <w:rFonts w:ascii="宋体" w:hAnsi="宋体"/>
                <w:sz w:val="24"/>
              </w:rPr>
            </w:pPr>
            <w:r>
              <w:rPr>
                <w:rFonts w:hint="eastAsia" w:ascii="宋体" w:hAnsi="宋体"/>
                <w:sz w:val="24"/>
              </w:rPr>
              <w:t>思想政治理论课</w:t>
            </w:r>
          </w:p>
        </w:tc>
        <w:tc>
          <w:tcPr>
            <w:tcW w:w="2625" w:type="dxa"/>
          </w:tcPr>
          <w:p>
            <w:pPr>
              <w:spacing w:line="400" w:lineRule="exact"/>
              <w:jc w:val="center"/>
              <w:rPr>
                <w:rFonts w:ascii="宋体" w:hAnsi="宋体"/>
                <w:sz w:val="24"/>
              </w:rPr>
            </w:pPr>
            <w:r>
              <w:rPr>
                <w:rFonts w:hint="eastAsia" w:ascii="宋体" w:hAnsi="宋体"/>
                <w:sz w:val="24"/>
              </w:rPr>
              <w:t>5月2</w:t>
            </w:r>
            <w:r>
              <w:rPr>
                <w:rFonts w:ascii="宋体" w:hAnsi="宋体"/>
                <w:sz w:val="24"/>
              </w:rPr>
              <w:t>8</w:t>
            </w:r>
            <w:r>
              <w:rPr>
                <w:rFonts w:hint="eastAsia" w:ascii="宋体" w:hAnsi="宋体"/>
                <w:sz w:val="24"/>
              </w:rPr>
              <w:t>日17：30前</w:t>
            </w:r>
          </w:p>
        </w:tc>
        <w:tc>
          <w:tcPr>
            <w:tcW w:w="1799" w:type="dxa"/>
          </w:tcPr>
          <w:p>
            <w:pPr>
              <w:spacing w:line="400" w:lineRule="exact"/>
              <w:jc w:val="center"/>
              <w:rPr>
                <w:rFonts w:ascii="宋体" w:hAnsi="宋体"/>
                <w:sz w:val="24"/>
              </w:rPr>
            </w:pPr>
            <w:r>
              <w:rPr>
                <w:rFonts w:hint="eastAsia" w:ascii="宋体" w:hAnsi="宋体"/>
                <w:sz w:val="24"/>
              </w:rPr>
              <w:t>5月2</w:t>
            </w:r>
            <w:r>
              <w:rPr>
                <w:rFonts w:ascii="宋体" w:hAnsi="宋体"/>
                <w:sz w:val="24"/>
              </w:rPr>
              <w:t>9</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400" w:lineRule="exact"/>
              <w:jc w:val="center"/>
              <w:rPr>
                <w:rFonts w:ascii="宋体" w:hAnsi="宋体"/>
                <w:sz w:val="24"/>
              </w:rPr>
            </w:pPr>
            <w:r>
              <w:rPr>
                <w:rFonts w:hint="eastAsia" w:ascii="宋体" w:hAnsi="宋体"/>
                <w:sz w:val="24"/>
              </w:rPr>
              <w:t>数学与统计学院</w:t>
            </w:r>
          </w:p>
        </w:tc>
        <w:tc>
          <w:tcPr>
            <w:tcW w:w="1968" w:type="dxa"/>
          </w:tcPr>
          <w:p>
            <w:pPr>
              <w:spacing w:line="400" w:lineRule="exact"/>
              <w:jc w:val="center"/>
              <w:rPr>
                <w:rFonts w:ascii="宋体" w:hAnsi="宋体"/>
                <w:sz w:val="24"/>
              </w:rPr>
            </w:pPr>
            <w:r>
              <w:rPr>
                <w:rFonts w:hint="eastAsia" w:ascii="宋体" w:hAnsi="宋体"/>
                <w:sz w:val="24"/>
              </w:rPr>
              <w:t>高等数学</w:t>
            </w:r>
          </w:p>
        </w:tc>
        <w:tc>
          <w:tcPr>
            <w:tcW w:w="2625" w:type="dxa"/>
          </w:tcPr>
          <w:p>
            <w:pPr>
              <w:spacing w:line="400" w:lineRule="exact"/>
              <w:jc w:val="center"/>
              <w:rPr>
                <w:rFonts w:ascii="宋体" w:hAnsi="宋体"/>
                <w:sz w:val="24"/>
              </w:rPr>
            </w:pPr>
            <w:r>
              <w:rPr>
                <w:rFonts w:hint="eastAsia" w:ascii="宋体" w:hAnsi="宋体"/>
                <w:sz w:val="24"/>
              </w:rPr>
              <w:t>5月</w:t>
            </w:r>
            <w:r>
              <w:rPr>
                <w:rFonts w:ascii="宋体" w:hAnsi="宋体"/>
                <w:sz w:val="24"/>
              </w:rPr>
              <w:t>30</w:t>
            </w:r>
            <w:r>
              <w:rPr>
                <w:rFonts w:hint="eastAsia" w:ascii="宋体" w:hAnsi="宋体"/>
                <w:sz w:val="24"/>
              </w:rPr>
              <w:t>日17：30前</w:t>
            </w:r>
          </w:p>
        </w:tc>
        <w:tc>
          <w:tcPr>
            <w:tcW w:w="1799" w:type="dxa"/>
          </w:tcPr>
          <w:p>
            <w:pPr>
              <w:spacing w:line="400" w:lineRule="exact"/>
              <w:jc w:val="center"/>
              <w:rPr>
                <w:rFonts w:ascii="宋体" w:hAnsi="宋体"/>
                <w:sz w:val="24"/>
              </w:rPr>
            </w:pPr>
            <w:r>
              <w:rPr>
                <w:rFonts w:hint="eastAsia" w:ascii="宋体" w:hAnsi="宋体"/>
                <w:sz w:val="24"/>
              </w:rPr>
              <w:t>5月</w:t>
            </w:r>
            <w:r>
              <w:rPr>
                <w:rFonts w:ascii="宋体" w:hAnsi="宋体"/>
                <w:sz w:val="24"/>
              </w:rPr>
              <w:t>31</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400" w:lineRule="exact"/>
              <w:jc w:val="center"/>
              <w:rPr>
                <w:rFonts w:ascii="宋体" w:hAnsi="宋体"/>
                <w:sz w:val="24"/>
              </w:rPr>
            </w:pPr>
            <w:r>
              <w:rPr>
                <w:rFonts w:hint="eastAsia" w:ascii="宋体" w:hAnsi="宋体"/>
                <w:sz w:val="24"/>
              </w:rPr>
              <w:t>教育科学学院</w:t>
            </w:r>
          </w:p>
        </w:tc>
        <w:tc>
          <w:tcPr>
            <w:tcW w:w="1968" w:type="dxa"/>
          </w:tcPr>
          <w:p>
            <w:pPr>
              <w:spacing w:line="400" w:lineRule="exact"/>
              <w:jc w:val="center"/>
              <w:rPr>
                <w:rFonts w:ascii="宋体" w:hAnsi="宋体"/>
                <w:sz w:val="24"/>
              </w:rPr>
            </w:pPr>
            <w:r>
              <w:rPr>
                <w:rFonts w:hint="eastAsia" w:ascii="宋体" w:hAnsi="宋体"/>
                <w:sz w:val="24"/>
              </w:rPr>
              <w:t>教师教育必修课</w:t>
            </w:r>
          </w:p>
        </w:tc>
        <w:tc>
          <w:tcPr>
            <w:tcW w:w="2625" w:type="dxa"/>
          </w:tcPr>
          <w:p>
            <w:pPr>
              <w:spacing w:line="400" w:lineRule="exact"/>
              <w:jc w:val="center"/>
              <w:rPr>
                <w:rFonts w:ascii="宋体" w:hAnsi="宋体"/>
                <w:sz w:val="24"/>
              </w:rPr>
            </w:pPr>
            <w:r>
              <w:rPr>
                <w:rFonts w:ascii="宋体" w:hAnsi="宋体"/>
                <w:sz w:val="24"/>
              </w:rPr>
              <w:t>6</w:t>
            </w:r>
            <w:r>
              <w:rPr>
                <w:rFonts w:hint="eastAsia" w:ascii="宋体" w:hAnsi="宋体"/>
                <w:sz w:val="24"/>
              </w:rPr>
              <w:t>月</w:t>
            </w:r>
            <w:r>
              <w:rPr>
                <w:rFonts w:ascii="宋体" w:hAnsi="宋体"/>
                <w:sz w:val="24"/>
              </w:rPr>
              <w:t>1</w:t>
            </w:r>
            <w:r>
              <w:rPr>
                <w:rFonts w:hint="eastAsia" w:ascii="宋体" w:hAnsi="宋体"/>
                <w:sz w:val="24"/>
              </w:rPr>
              <w:t>日17：30前</w:t>
            </w:r>
          </w:p>
        </w:tc>
        <w:tc>
          <w:tcPr>
            <w:tcW w:w="1799" w:type="dxa"/>
          </w:tcPr>
          <w:p>
            <w:pPr>
              <w:spacing w:line="400" w:lineRule="exact"/>
              <w:jc w:val="center"/>
              <w:rPr>
                <w:rFonts w:ascii="宋体" w:hAnsi="宋体"/>
                <w:sz w:val="24"/>
              </w:rPr>
            </w:pPr>
            <w:r>
              <w:rPr>
                <w:rFonts w:ascii="宋体" w:hAnsi="宋体"/>
                <w:sz w:val="24"/>
              </w:rPr>
              <w:t>6</w:t>
            </w:r>
            <w:r>
              <w:rPr>
                <w:rFonts w:hint="eastAsia" w:ascii="宋体" w:hAnsi="宋体"/>
                <w:sz w:val="24"/>
              </w:rPr>
              <w:t>月</w:t>
            </w:r>
            <w:r>
              <w:rPr>
                <w:rFonts w:ascii="宋体" w:hAnsi="宋体"/>
                <w:sz w:val="24"/>
              </w:rPr>
              <w:t>4</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sz w:val="24"/>
              </w:rPr>
            </w:pPr>
            <w:r>
              <w:rPr>
                <w:rFonts w:hint="eastAsia"/>
                <w:sz w:val="24"/>
              </w:rPr>
              <w:t>创新创业学院</w:t>
            </w:r>
          </w:p>
        </w:tc>
        <w:tc>
          <w:tcPr>
            <w:tcW w:w="1968" w:type="dxa"/>
          </w:tcPr>
          <w:p>
            <w:pPr>
              <w:rPr>
                <w:sz w:val="24"/>
              </w:rPr>
            </w:pPr>
            <w:r>
              <w:rPr>
                <w:rFonts w:hint="eastAsia"/>
                <w:sz w:val="24"/>
              </w:rPr>
              <w:t>创新创业必修课</w:t>
            </w:r>
          </w:p>
        </w:tc>
        <w:tc>
          <w:tcPr>
            <w:tcW w:w="2625" w:type="dxa"/>
          </w:tcPr>
          <w:p>
            <w:pPr>
              <w:jc w:val="center"/>
              <w:rPr>
                <w:sz w:val="24"/>
              </w:rPr>
            </w:pPr>
            <w:r>
              <w:rPr>
                <w:rFonts w:ascii="宋体" w:hAnsi="宋体"/>
                <w:sz w:val="24"/>
              </w:rPr>
              <w:t>第</w:t>
            </w:r>
            <w:r>
              <w:rPr>
                <w:rFonts w:hint="eastAsia" w:ascii="宋体" w:hAnsi="宋体"/>
                <w:sz w:val="24"/>
              </w:rPr>
              <w:t>14-15周</w:t>
            </w:r>
          </w:p>
        </w:tc>
        <w:tc>
          <w:tcPr>
            <w:tcW w:w="1799"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学工部</w:t>
            </w:r>
          </w:p>
        </w:tc>
        <w:tc>
          <w:tcPr>
            <w:tcW w:w="196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所辖课程</w:t>
            </w:r>
          </w:p>
        </w:tc>
        <w:tc>
          <w:tcPr>
            <w:tcW w:w="262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ascii="宋体" w:hAnsi="宋体"/>
                <w:sz w:val="24"/>
              </w:rPr>
              <w:t>第</w:t>
            </w:r>
            <w:r>
              <w:rPr>
                <w:rFonts w:hint="eastAsia" w:ascii="宋体" w:hAnsi="宋体"/>
                <w:sz w:val="24"/>
              </w:rPr>
              <w:t>14-15周</w:t>
            </w:r>
          </w:p>
        </w:tc>
        <w:tc>
          <w:tcPr>
            <w:tcW w:w="179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r>
    </w:tbl>
    <w:p>
      <w:pPr>
        <w:spacing w:line="480" w:lineRule="exact"/>
        <w:ind w:firstLine="480" w:firstLineChars="200"/>
        <w:rPr>
          <w:rFonts w:ascii="宋体" w:hAnsi="宋体"/>
          <w:color w:val="000000"/>
          <w:sz w:val="24"/>
        </w:rPr>
      </w:pPr>
      <w:r>
        <w:rPr>
          <w:rFonts w:hint="eastAsia" w:ascii="宋体" w:hAnsi="宋体"/>
          <w:sz w:val="24"/>
        </w:rPr>
        <w:t>以上课程录入教务管理系统后，大学外语由大学外语部教学秘书给学生集体选课，时间定于</w:t>
      </w:r>
      <w:r>
        <w:rPr>
          <w:rFonts w:hint="eastAsia" w:ascii="宋体" w:hAnsi="宋体"/>
          <w:color w:val="000000"/>
          <w:sz w:val="24"/>
        </w:rPr>
        <w:t>2018年6月12日前。</w:t>
      </w:r>
    </w:p>
    <w:p>
      <w:pPr>
        <w:spacing w:line="480" w:lineRule="exact"/>
        <w:ind w:firstLine="480" w:firstLineChars="200"/>
        <w:rPr>
          <w:rFonts w:ascii="宋体" w:hAnsi="宋体"/>
          <w:color w:val="000000"/>
          <w:sz w:val="24"/>
        </w:rPr>
      </w:pPr>
      <w:r>
        <w:rPr>
          <w:rFonts w:hint="eastAsia" w:ascii="宋体" w:hAnsi="宋体"/>
          <w:color w:val="000000"/>
          <w:sz w:val="24"/>
        </w:rPr>
        <w:t>创新创业学院及学工部（处）开设的公共课，由开课单位与学生所在学院教学秘书协商好时间后统一排课，需要学生自行选课的课程必须在学生网上选课前安排妥当，集体选课课程在学生网上选课结束前由开课单位指定负责人给学生集体选课。</w:t>
      </w:r>
    </w:p>
    <w:p>
      <w:pPr>
        <w:spacing w:line="480" w:lineRule="exact"/>
        <w:ind w:firstLine="480" w:firstLineChars="200"/>
        <w:rPr>
          <w:rFonts w:ascii="宋体" w:hAnsi="宋体"/>
          <w:sz w:val="24"/>
        </w:rPr>
      </w:pPr>
      <w:r>
        <w:rPr>
          <w:rFonts w:hint="eastAsia" w:ascii="宋体" w:hAnsi="宋体"/>
          <w:sz w:val="24"/>
        </w:rPr>
        <w:t>（二）各学院（部）专业课及其它公共课的排课（含录入教务管理系统）以及教务科为各开课单位安排教室时间为</w:t>
      </w:r>
      <w:r>
        <w:rPr>
          <w:rFonts w:hint="eastAsia" w:ascii="宋体" w:hAnsi="宋体"/>
          <w:color w:val="000000"/>
          <w:sz w:val="24"/>
        </w:rPr>
        <w:t>2018年6月</w:t>
      </w:r>
      <w:r>
        <w:rPr>
          <w:rFonts w:ascii="宋体" w:hAnsi="宋体"/>
          <w:color w:val="000000"/>
          <w:sz w:val="24"/>
        </w:rPr>
        <w:t>5</w:t>
      </w:r>
      <w:r>
        <w:rPr>
          <w:rFonts w:hint="eastAsia" w:ascii="宋体" w:hAnsi="宋体"/>
          <w:color w:val="000000"/>
          <w:sz w:val="24"/>
        </w:rPr>
        <w:t>日～6月</w:t>
      </w:r>
      <w:r>
        <w:rPr>
          <w:rFonts w:ascii="宋体" w:hAnsi="宋体"/>
          <w:color w:val="000000"/>
          <w:sz w:val="24"/>
        </w:rPr>
        <w:t>15</w:t>
      </w:r>
      <w:r>
        <w:rPr>
          <w:rFonts w:hint="eastAsia" w:ascii="宋体" w:hAnsi="宋体"/>
          <w:color w:val="000000"/>
          <w:sz w:val="24"/>
        </w:rPr>
        <w:t>日。</w:t>
      </w:r>
    </w:p>
    <w:p>
      <w:pPr>
        <w:spacing w:line="480" w:lineRule="exact"/>
        <w:ind w:firstLine="480" w:firstLineChars="200"/>
        <w:rPr>
          <w:rFonts w:ascii="宋体" w:hAnsi="宋体"/>
          <w:b/>
          <w:sz w:val="24"/>
        </w:rPr>
      </w:pPr>
      <w:r>
        <w:rPr>
          <w:rFonts w:hint="eastAsia" w:ascii="宋体" w:hAnsi="宋体"/>
          <w:b/>
          <w:sz w:val="24"/>
        </w:rPr>
        <w:t>二、教务管理系统网上排课流程及要求</w:t>
      </w:r>
    </w:p>
    <w:p>
      <w:pPr>
        <w:spacing w:line="480" w:lineRule="exact"/>
        <w:ind w:firstLine="360" w:firstLineChars="150"/>
        <w:rPr>
          <w:rFonts w:ascii="宋体" w:hAnsi="宋体"/>
          <w:sz w:val="24"/>
        </w:rPr>
      </w:pPr>
      <w:r>
        <w:rPr>
          <w:rFonts w:hint="eastAsia" w:ascii="宋体" w:hAnsi="宋体"/>
          <w:sz w:val="24"/>
        </w:rPr>
        <w:t>（一）点击教务管理系统的“课程管理”</w:t>
      </w:r>
      <w:r>
        <w:rPr>
          <w:rFonts w:ascii="宋体" w:hAnsi="宋体"/>
          <w:sz w:val="24"/>
        </w:rPr>
        <w:t>—</w:t>
      </w:r>
      <w:r>
        <w:rPr>
          <w:rFonts w:hint="eastAsia" w:ascii="宋体" w:hAnsi="宋体"/>
          <w:sz w:val="24"/>
        </w:rPr>
        <w:t>“培养方案维护”模块，检查下学期的教学计划是否录入，若无，请及时录入；若已录入，请对照人才培养方案仔细核对课程名称、学分、课程性质等信息，确保课程信息的准确性。</w:t>
      </w:r>
    </w:p>
    <w:p>
      <w:pPr>
        <w:spacing w:line="480" w:lineRule="exact"/>
        <w:ind w:firstLine="360" w:firstLineChars="150"/>
        <w:rPr>
          <w:rFonts w:ascii="宋体" w:hAnsi="宋体"/>
          <w:sz w:val="24"/>
        </w:rPr>
      </w:pPr>
      <w:r>
        <w:rPr>
          <w:rFonts w:hint="eastAsia" w:ascii="宋体" w:hAnsi="宋体"/>
          <w:sz w:val="24"/>
        </w:rPr>
        <w:t>（二）点击“排课管理”模块：</w:t>
      </w:r>
    </w:p>
    <w:p>
      <w:pPr>
        <w:spacing w:line="480" w:lineRule="exact"/>
        <w:ind w:firstLine="480" w:firstLineChars="200"/>
        <w:rPr>
          <w:rFonts w:ascii="宋体" w:hAnsi="宋体"/>
          <w:sz w:val="24"/>
        </w:rPr>
      </w:pPr>
      <w:r>
        <w:rPr>
          <w:rFonts w:hint="eastAsia" w:ascii="宋体" w:hAnsi="宋体"/>
          <w:sz w:val="24"/>
        </w:rPr>
        <w:t>1．在“教师信息维护”栏，检查下学期本学院教师（含调入、聘请教师）的工号、姓名、性别、出生年月、学历、学位、职称是否正确，如有错误，请更正，以便准确进行教师授课情况统计。聘请其他学院的教师为本学院上课，不允许在本学院新开工号，必须使用该教师原有工号。不能轻易删除教师工号，教师工号删除后，以前使用该工号开设的课程将找不到对应教师。</w:t>
      </w:r>
    </w:p>
    <w:p>
      <w:pPr>
        <w:spacing w:line="480" w:lineRule="exact"/>
        <w:ind w:firstLine="480" w:firstLineChars="200"/>
        <w:rPr>
          <w:rFonts w:ascii="宋体" w:hAnsi="宋体"/>
          <w:sz w:val="24"/>
        </w:rPr>
      </w:pPr>
      <w:r>
        <w:rPr>
          <w:rFonts w:hint="eastAsia" w:ascii="宋体" w:hAnsi="宋体"/>
          <w:sz w:val="24"/>
        </w:rPr>
        <w:t>2．在“制定开课计划”栏，排出开课教学班。不同专业同一课程（课程号相同、教学要求相同）可以合班上课。务必注意每门课程的开课人数要足够，合班上课的课程总人数为各专业人数累加值，请设置好不同专业的可选课人数。</w:t>
      </w:r>
    </w:p>
    <w:p>
      <w:pPr>
        <w:spacing w:line="480" w:lineRule="exact"/>
        <w:ind w:firstLine="480" w:firstLineChars="200"/>
        <w:rPr>
          <w:rFonts w:ascii="宋体" w:hAnsi="宋体"/>
          <w:sz w:val="24"/>
        </w:rPr>
      </w:pPr>
      <w:r>
        <w:rPr>
          <w:rFonts w:hint="eastAsia" w:ascii="宋体" w:hAnsi="宋体"/>
          <w:sz w:val="24"/>
        </w:rPr>
        <w:t>3.在“排教学任务书”栏，对下学期本学院拟开的所有课程安排上课教师。发现同一教师有不同工号，请和教师联系，使用统一的一个工号。</w:t>
      </w:r>
    </w:p>
    <w:p>
      <w:pPr>
        <w:spacing w:line="480" w:lineRule="exact"/>
        <w:ind w:firstLine="480" w:firstLineChars="200"/>
        <w:rPr>
          <w:rFonts w:ascii="宋体" w:hAnsi="宋体"/>
          <w:sz w:val="24"/>
        </w:rPr>
      </w:pPr>
      <w:r>
        <w:rPr>
          <w:rFonts w:hint="eastAsia" w:ascii="宋体" w:hAnsi="宋体"/>
          <w:sz w:val="24"/>
        </w:rPr>
        <w:t>4．在“课表时间安排”栏，对下学期本学院拟开课程排上课时间，同时安排开课校区。务必注意每门课程的开课起止周和周节次相乘要和教学计划总学时对应。</w:t>
      </w:r>
    </w:p>
    <w:p>
      <w:pPr>
        <w:spacing w:line="480" w:lineRule="exact"/>
        <w:ind w:firstLine="480" w:firstLineChars="200"/>
        <w:rPr>
          <w:rFonts w:ascii="宋体" w:hAnsi="宋体"/>
          <w:sz w:val="24"/>
        </w:rPr>
      </w:pPr>
      <w:r>
        <w:rPr>
          <w:rFonts w:hint="eastAsia" w:ascii="宋体" w:hAnsi="宋体"/>
          <w:sz w:val="24"/>
        </w:rPr>
        <w:t>5．公共教室由教务科统一编排。提交课表到教务科安排教室时，合班上课的应予以注明，不需要教务科安排教室的也要注明。</w:t>
      </w:r>
    </w:p>
    <w:p>
      <w:pPr>
        <w:spacing w:line="480" w:lineRule="exact"/>
        <w:ind w:firstLine="480" w:firstLineChars="200"/>
        <w:rPr>
          <w:rFonts w:ascii="宋体" w:hAnsi="宋体"/>
          <w:sz w:val="24"/>
        </w:rPr>
      </w:pPr>
      <w:r>
        <w:rPr>
          <w:rFonts w:hint="eastAsia" w:ascii="宋体" w:hAnsi="宋体"/>
          <w:sz w:val="24"/>
        </w:rPr>
        <w:t>（三）要求各开课学院（部门）在提交课表到教务科安排教室前，将所需要安排教室的课程全部在教务管理系统中安排完毕（即：除教务管理系统中“课表教室安排”外，其它流程都已经完成）。</w:t>
      </w:r>
    </w:p>
    <w:p>
      <w:pPr>
        <w:spacing w:line="480" w:lineRule="exact"/>
        <w:ind w:firstLine="480" w:firstLineChars="200"/>
        <w:rPr>
          <w:rFonts w:ascii="宋体" w:hAnsi="宋体"/>
          <w:b/>
          <w:sz w:val="24"/>
        </w:rPr>
      </w:pPr>
      <w:r>
        <w:rPr>
          <w:rFonts w:hint="eastAsia" w:ascii="宋体" w:hAnsi="宋体"/>
          <w:b/>
          <w:sz w:val="24"/>
        </w:rPr>
        <w:t>三、排课方法及要求</w:t>
      </w:r>
    </w:p>
    <w:p>
      <w:pPr>
        <w:spacing w:line="480" w:lineRule="exact"/>
        <w:ind w:firstLine="480" w:firstLineChars="200"/>
        <w:rPr>
          <w:rFonts w:ascii="宋体" w:hAnsi="宋体"/>
          <w:sz w:val="24"/>
        </w:rPr>
      </w:pPr>
      <w:r>
        <w:rPr>
          <w:rFonts w:hint="eastAsia" w:ascii="宋体" w:hAnsi="宋体"/>
          <w:sz w:val="24"/>
        </w:rPr>
        <w:t>（一）排课应科学规划，充分考虑三校区的实际情况，合理利用现有的教室资源。</w:t>
      </w:r>
    </w:p>
    <w:p>
      <w:pPr>
        <w:spacing w:line="480" w:lineRule="exact"/>
        <w:ind w:firstLine="480" w:firstLineChars="200"/>
        <w:rPr>
          <w:rFonts w:ascii="宋体" w:hAnsi="宋体"/>
          <w:sz w:val="24"/>
        </w:rPr>
      </w:pPr>
      <w:r>
        <w:rPr>
          <w:rFonts w:hint="eastAsia" w:ascii="宋体" w:hAnsi="宋体"/>
          <w:sz w:val="24"/>
        </w:rPr>
        <w:t>1.除艺术类术科等需要连续排课课程外，原则上每一门课程排课应当从第1周安排到第17周，不允许根据老师意愿随意增加周课时从而减少总上课周数。</w:t>
      </w:r>
    </w:p>
    <w:p>
      <w:pPr>
        <w:spacing w:line="480" w:lineRule="exact"/>
        <w:ind w:firstLine="480" w:firstLineChars="200"/>
        <w:rPr>
          <w:rFonts w:ascii="宋体" w:hAnsi="宋体"/>
          <w:color w:val="0000FF"/>
          <w:sz w:val="24"/>
        </w:rPr>
      </w:pPr>
      <w:r>
        <w:rPr>
          <w:rFonts w:ascii="宋体" w:hAnsi="宋体"/>
          <w:sz w:val="24"/>
        </w:rPr>
        <w:t>2.</w:t>
      </w:r>
      <w:r>
        <w:rPr>
          <w:rFonts w:hint="eastAsia" w:ascii="宋体" w:hAnsi="宋体"/>
          <w:sz w:val="24"/>
        </w:rPr>
        <w:t>授课对象相同的前提下，一门课程在同一单元时间内连续排课不允许超过3节；不同学科、不同类型的课程应交替编排。</w:t>
      </w:r>
    </w:p>
    <w:p>
      <w:pPr>
        <w:spacing w:line="480" w:lineRule="exact"/>
        <w:ind w:firstLine="480" w:firstLineChars="200"/>
        <w:rPr>
          <w:rFonts w:ascii="宋体" w:hAnsi="宋体"/>
          <w:color w:val="0000FF"/>
          <w:sz w:val="24"/>
        </w:rPr>
      </w:pPr>
      <w:r>
        <w:rPr>
          <w:rFonts w:ascii="宋体" w:hAnsi="宋体"/>
          <w:sz w:val="24"/>
        </w:rPr>
        <w:t>3</w:t>
      </w:r>
      <w:r>
        <w:rPr>
          <w:rFonts w:hint="eastAsia" w:ascii="宋体" w:hAnsi="宋体"/>
          <w:sz w:val="24"/>
        </w:rPr>
        <w:t>.因教室资源紧张，一门课程在授课对象相同的前提下，原则上不安排第2、3、4节（或2、3节，3、4节）上课的节次编排。</w:t>
      </w:r>
    </w:p>
    <w:p>
      <w:pPr>
        <w:spacing w:line="480" w:lineRule="exact"/>
        <w:ind w:firstLine="480" w:firstLineChars="200"/>
        <w:rPr>
          <w:rFonts w:ascii="宋体" w:hAnsi="宋体"/>
          <w:sz w:val="24"/>
        </w:rPr>
      </w:pPr>
      <w:r>
        <w:rPr>
          <w:rFonts w:ascii="宋体" w:hAnsi="宋体"/>
          <w:sz w:val="24"/>
        </w:rPr>
        <w:t>4</w:t>
      </w:r>
      <w:r>
        <w:rPr>
          <w:rFonts w:hint="eastAsia" w:ascii="宋体" w:hAnsi="宋体"/>
          <w:sz w:val="24"/>
        </w:rPr>
        <w:t>.公共体育课原则上不安排在上午的第1～3节。</w:t>
      </w:r>
    </w:p>
    <w:p>
      <w:pPr>
        <w:spacing w:line="480" w:lineRule="exact"/>
        <w:ind w:firstLine="480" w:firstLineChars="200"/>
        <w:rPr>
          <w:rFonts w:ascii="宋体" w:hAnsi="宋体"/>
          <w:sz w:val="24"/>
        </w:rPr>
      </w:pPr>
      <w:r>
        <w:rPr>
          <w:rFonts w:ascii="宋体" w:hAnsi="宋体"/>
          <w:sz w:val="24"/>
        </w:rPr>
        <w:t>5</w:t>
      </w:r>
      <w:r>
        <w:rPr>
          <w:rFonts w:hint="eastAsia" w:ascii="宋体" w:hAnsi="宋体"/>
          <w:sz w:val="24"/>
        </w:rPr>
        <w:t>.尽量避免第9节安排理论课程。</w:t>
      </w:r>
    </w:p>
    <w:p>
      <w:pPr>
        <w:spacing w:line="480" w:lineRule="exact"/>
        <w:ind w:firstLine="480" w:firstLineChars="200"/>
        <w:rPr>
          <w:rFonts w:ascii="宋体" w:hAnsi="宋体"/>
          <w:sz w:val="24"/>
        </w:rPr>
      </w:pPr>
      <w:r>
        <w:rPr>
          <w:rFonts w:ascii="宋体" w:hAnsi="宋体"/>
          <w:sz w:val="24"/>
        </w:rPr>
        <w:t>6</w:t>
      </w:r>
      <w:r>
        <w:rPr>
          <w:rFonts w:hint="eastAsia" w:ascii="宋体" w:hAnsi="宋体"/>
          <w:sz w:val="24"/>
        </w:rPr>
        <w:t>.学工部（处）开课的《形势与政策》、《大学生就业指导》、《大学生职业生涯规划》等课程，基本固定在周日晚开课，请各学院（部）安排专业课时尽量不使用星期天晚上。</w:t>
      </w:r>
    </w:p>
    <w:p>
      <w:pPr>
        <w:spacing w:line="480" w:lineRule="exact"/>
        <w:ind w:firstLine="480" w:firstLineChars="200"/>
        <w:rPr>
          <w:rFonts w:ascii="宋体" w:hAnsi="宋体"/>
          <w:sz w:val="24"/>
        </w:rPr>
      </w:pPr>
      <w:r>
        <w:rPr>
          <w:rFonts w:hint="eastAsia" w:ascii="宋体" w:hAnsi="宋体"/>
          <w:sz w:val="24"/>
        </w:rPr>
        <w:t>（二）为确保学生选课计划的稳定，</w:t>
      </w:r>
      <w:r>
        <w:rPr>
          <w:rFonts w:ascii="Verdana" w:hAnsi="Verdana" w:cs="宋体"/>
          <w:kern w:val="0"/>
          <w:sz w:val="24"/>
        </w:rPr>
        <w:t>经系统</w:t>
      </w:r>
      <w:r>
        <w:rPr>
          <w:rFonts w:hint="eastAsia" w:ascii="Verdana" w:hAnsi="Verdana" w:cs="宋体"/>
          <w:kern w:val="0"/>
          <w:sz w:val="24"/>
        </w:rPr>
        <w:t>编排</w:t>
      </w:r>
      <w:r>
        <w:rPr>
          <w:rFonts w:ascii="Verdana" w:hAnsi="Verdana" w:cs="宋体"/>
          <w:kern w:val="0"/>
          <w:sz w:val="24"/>
        </w:rPr>
        <w:t>确定后</w:t>
      </w:r>
      <w:r>
        <w:rPr>
          <w:rFonts w:hint="eastAsia" w:ascii="宋体" w:hAnsi="宋体"/>
          <w:sz w:val="24"/>
        </w:rPr>
        <w:t>的课程原则上</w:t>
      </w:r>
      <w:r>
        <w:rPr>
          <w:rFonts w:ascii="Verdana" w:hAnsi="Verdana" w:cs="宋体"/>
          <w:kern w:val="0"/>
          <w:sz w:val="24"/>
        </w:rPr>
        <w:t>不得随意改动，请各</w:t>
      </w:r>
      <w:r>
        <w:rPr>
          <w:rFonts w:hint="eastAsia" w:ascii="Verdana" w:hAnsi="Verdana" w:cs="宋体"/>
          <w:kern w:val="0"/>
          <w:sz w:val="24"/>
        </w:rPr>
        <w:t>开课学院（部门）</w:t>
      </w:r>
      <w:r>
        <w:rPr>
          <w:rFonts w:ascii="Verdana" w:hAnsi="Verdana" w:cs="宋体"/>
          <w:kern w:val="0"/>
          <w:sz w:val="24"/>
        </w:rPr>
        <w:t>做好统筹安排</w:t>
      </w:r>
      <w:r>
        <w:rPr>
          <w:rFonts w:hint="eastAsia" w:ascii="Verdana" w:hAnsi="Verdana" w:cs="宋体"/>
          <w:kern w:val="0"/>
          <w:sz w:val="24"/>
        </w:rPr>
        <w:t>。</w:t>
      </w:r>
    </w:p>
    <w:p>
      <w:pPr>
        <w:spacing w:line="480" w:lineRule="exact"/>
        <w:ind w:firstLine="480" w:firstLineChars="200"/>
        <w:rPr>
          <w:rFonts w:ascii="宋体" w:hAnsi="宋体"/>
          <w:sz w:val="24"/>
        </w:rPr>
      </w:pPr>
      <w:r>
        <w:rPr>
          <w:rFonts w:hint="eastAsia" w:ascii="宋体" w:hAnsi="宋体"/>
          <w:sz w:val="24"/>
        </w:rPr>
        <w:t>（三）通识素质选修课的开课单位每个学期应有计划地排课，以满足学生达到毕业条件的最低选课学分要求。</w:t>
      </w:r>
    </w:p>
    <w:p>
      <w:pPr>
        <w:spacing w:line="480" w:lineRule="exact"/>
        <w:ind w:firstLine="480" w:firstLineChars="200"/>
        <w:rPr>
          <w:rFonts w:ascii="宋体" w:hAnsi="宋体"/>
          <w:sz w:val="24"/>
        </w:rPr>
      </w:pPr>
      <w:r>
        <w:rPr>
          <w:rFonts w:hint="eastAsia" w:ascii="宋体" w:hAnsi="宋体"/>
          <w:sz w:val="24"/>
        </w:rPr>
        <w:t>（四）毕业班课程的安排要进行排课学分清查，确保本科4年（“专升本”2年）所开出课程的学分组合能满足学生毕业最低学分要求。</w:t>
      </w:r>
    </w:p>
    <w:p>
      <w:pPr>
        <w:spacing w:line="480" w:lineRule="exact"/>
        <w:ind w:firstLine="480" w:firstLineChars="200"/>
        <w:rPr>
          <w:rFonts w:ascii="宋体" w:hAnsi="宋体"/>
          <w:sz w:val="24"/>
        </w:rPr>
      </w:pPr>
      <w:r>
        <w:rPr>
          <w:rFonts w:hint="eastAsia" w:ascii="宋体" w:hAnsi="宋体"/>
          <w:sz w:val="24"/>
        </w:rPr>
        <w:t>（五）各开课学院（部门）在安排课程时应尽量安排符合主讲教师资格的教师授课，年轻的助教应在符合资格的主讲教师带领下开课，在具体排课时请注明两位教师合上一门课。排课时必须落实学校有关教授、副教授为全日制普通本科生授课的规定，以保证教授、副教授在一学年中完成为本科生授课的任务。</w:t>
      </w:r>
    </w:p>
    <w:p>
      <w:pPr>
        <w:spacing w:line="480" w:lineRule="exact"/>
        <w:ind w:firstLine="480" w:firstLineChars="200"/>
        <w:rPr>
          <w:rFonts w:ascii="宋体" w:hAnsi="宋体"/>
          <w:sz w:val="24"/>
        </w:rPr>
      </w:pPr>
      <w:r>
        <w:rPr>
          <w:rFonts w:hint="eastAsia" w:ascii="宋体" w:hAnsi="宋体"/>
          <w:sz w:val="24"/>
        </w:rPr>
        <w:t>（六）随着我校办学规模的扩大，三个校区办学的格局使排课工作量加大，任务繁重，请各开课学院（部门）积极配合，确保按时按质按量完成下学期排课任务，为顺利开展下学期学生选课工作打下基础。</w:t>
      </w:r>
    </w:p>
    <w:p>
      <w:pPr>
        <w:spacing w:line="480" w:lineRule="exact"/>
        <w:rPr>
          <w:rFonts w:ascii="宋体" w:hAnsi="宋体"/>
          <w:sz w:val="24"/>
        </w:rPr>
      </w:pPr>
    </w:p>
    <w:p>
      <w:pPr>
        <w:spacing w:line="480" w:lineRule="exact"/>
        <w:ind w:right="480"/>
        <w:jc w:val="center"/>
        <w:rPr>
          <w:rFonts w:ascii="宋体" w:hAnsi="宋体"/>
          <w:sz w:val="24"/>
        </w:rPr>
      </w:pPr>
      <w:r>
        <w:rPr>
          <w:rFonts w:hint="eastAsia" w:ascii="宋体" w:hAnsi="宋体"/>
          <w:sz w:val="24"/>
        </w:rPr>
        <w:t xml:space="preserve">                                            广西师范大学教务处</w:t>
      </w:r>
    </w:p>
    <w:p>
      <w:pPr>
        <w:spacing w:line="480" w:lineRule="exact"/>
        <w:ind w:right="480" w:firstLine="5760" w:firstLineChars="2400"/>
        <w:rPr>
          <w:rFonts w:ascii="宋体" w:hAnsi="宋体"/>
          <w:sz w:val="24"/>
        </w:rPr>
      </w:pPr>
      <w:r>
        <w:rPr>
          <w:rFonts w:hint="eastAsia" w:ascii="宋体" w:hAnsi="宋体"/>
          <w:sz w:val="24"/>
        </w:rPr>
        <w:t>2018年5月</w:t>
      </w:r>
      <w:r>
        <w:rPr>
          <w:rFonts w:ascii="宋体" w:hAnsi="宋体"/>
          <w:sz w:val="24"/>
        </w:rPr>
        <w:t>8</w:t>
      </w:r>
      <w:r>
        <w:rPr>
          <w:rFonts w:hint="eastAsia" w:ascii="宋体" w:hAnsi="宋体"/>
          <w:sz w:val="24"/>
        </w:rPr>
        <w:t>日</w:t>
      </w:r>
    </w:p>
    <w:p>
      <w:pPr>
        <w:spacing w:line="400" w:lineRule="exact"/>
        <w:ind w:firstLine="420" w:firstLineChars="200"/>
      </w:pPr>
    </w:p>
    <w:p>
      <w:pPr>
        <w:spacing w:line="400" w:lineRule="exact"/>
        <w:ind w:firstLine="420" w:firstLineChars="200"/>
      </w:pPr>
    </w:p>
    <w:sectPr>
      <w:footerReference r:id="rId3" w:type="default"/>
      <w:footerReference r:id="rId4" w:type="even"/>
      <w:pgSz w:w="11906" w:h="16838"/>
      <w:pgMar w:top="1440" w:right="1800" w:bottom="1440" w:left="1800"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5"/>
      </w:rPr>
    </w:pP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5"/>
      </w:rPr>
    </w:pPr>
    <w:r>
      <w:fldChar w:fldCharType="begin"/>
    </w:r>
    <w:r>
      <w:rPr>
        <w:rStyle w:val="15"/>
      </w:rPr>
      <w:instrText xml:space="preserve">PAGE  </w:instrText>
    </w:r>
    <w:r>
      <w:fldChar w:fldCharType="separate"/>
    </w:r>
    <w:r>
      <w:rPr>
        <w:rStyle w:val="15"/>
      </w:rPr>
      <w:t>1</w:t>
    </w:r>
    <w:r>
      <w:fldChar w:fldCharType="end"/>
    </w:r>
  </w:p>
  <w:p>
    <w:pPr>
      <w:pStyle w:val="9"/>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7058A"/>
    <w:rsid w:val="000A6F42"/>
    <w:rsid w:val="001311B6"/>
    <w:rsid w:val="001507B2"/>
    <w:rsid w:val="00172A27"/>
    <w:rsid w:val="001814B3"/>
    <w:rsid w:val="001D6EA2"/>
    <w:rsid w:val="00245142"/>
    <w:rsid w:val="0024607D"/>
    <w:rsid w:val="0024777D"/>
    <w:rsid w:val="00255FD8"/>
    <w:rsid w:val="0028206F"/>
    <w:rsid w:val="00333DA9"/>
    <w:rsid w:val="003360AC"/>
    <w:rsid w:val="003557D0"/>
    <w:rsid w:val="00366B07"/>
    <w:rsid w:val="0039008C"/>
    <w:rsid w:val="00397B22"/>
    <w:rsid w:val="003A0F32"/>
    <w:rsid w:val="003A7265"/>
    <w:rsid w:val="00422DAE"/>
    <w:rsid w:val="004651C7"/>
    <w:rsid w:val="00477989"/>
    <w:rsid w:val="004B16C1"/>
    <w:rsid w:val="004F62E0"/>
    <w:rsid w:val="0054681E"/>
    <w:rsid w:val="00552066"/>
    <w:rsid w:val="005601CE"/>
    <w:rsid w:val="005640E5"/>
    <w:rsid w:val="00593215"/>
    <w:rsid w:val="00593F11"/>
    <w:rsid w:val="005D0C0E"/>
    <w:rsid w:val="00603626"/>
    <w:rsid w:val="00642F68"/>
    <w:rsid w:val="00680862"/>
    <w:rsid w:val="006B377C"/>
    <w:rsid w:val="006B5ED6"/>
    <w:rsid w:val="006F7F4C"/>
    <w:rsid w:val="0073069A"/>
    <w:rsid w:val="007522D8"/>
    <w:rsid w:val="007600A3"/>
    <w:rsid w:val="0078369F"/>
    <w:rsid w:val="0079159D"/>
    <w:rsid w:val="007B3AE8"/>
    <w:rsid w:val="007E1409"/>
    <w:rsid w:val="007F5F2D"/>
    <w:rsid w:val="00805A9A"/>
    <w:rsid w:val="0083046D"/>
    <w:rsid w:val="00891099"/>
    <w:rsid w:val="00891A54"/>
    <w:rsid w:val="008A30E6"/>
    <w:rsid w:val="008D4F28"/>
    <w:rsid w:val="008E4E04"/>
    <w:rsid w:val="00931551"/>
    <w:rsid w:val="009B1164"/>
    <w:rsid w:val="009F1B91"/>
    <w:rsid w:val="00A45DB2"/>
    <w:rsid w:val="00A6709C"/>
    <w:rsid w:val="00A95E50"/>
    <w:rsid w:val="00B04D4E"/>
    <w:rsid w:val="00B32BAD"/>
    <w:rsid w:val="00B53FE8"/>
    <w:rsid w:val="00B91216"/>
    <w:rsid w:val="00BA1399"/>
    <w:rsid w:val="00BF09DA"/>
    <w:rsid w:val="00C07E73"/>
    <w:rsid w:val="00C127AA"/>
    <w:rsid w:val="00C266BD"/>
    <w:rsid w:val="00C47D34"/>
    <w:rsid w:val="00C67218"/>
    <w:rsid w:val="00CE7B94"/>
    <w:rsid w:val="00D41D43"/>
    <w:rsid w:val="00DB6427"/>
    <w:rsid w:val="00E041AB"/>
    <w:rsid w:val="00E21B20"/>
    <w:rsid w:val="00E55148"/>
    <w:rsid w:val="00E6356D"/>
    <w:rsid w:val="00E74A51"/>
    <w:rsid w:val="00EE7BD3"/>
    <w:rsid w:val="00F43F7A"/>
    <w:rsid w:val="00F4551A"/>
    <w:rsid w:val="00F4669C"/>
    <w:rsid w:val="00F558DA"/>
    <w:rsid w:val="00F7257F"/>
    <w:rsid w:val="00FA5346"/>
    <w:rsid w:val="00FC299B"/>
    <w:rsid w:val="00FD3CC3"/>
    <w:rsid w:val="00FF45F3"/>
    <w:rsid w:val="663F4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character" w:default="1" w:styleId="13">
    <w:name w:val="Default Paragraph Font"/>
    <w:semiHidden/>
    <w:unhideWhenUsed/>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Indent"/>
    <w:basedOn w:val="1"/>
    <w:uiPriority w:val="0"/>
    <w:pPr>
      <w:ind w:left="-1155" w:firstLine="420"/>
    </w:pPr>
    <w:rPr>
      <w:szCs w:val="20"/>
    </w:rPr>
  </w:style>
  <w:style w:type="paragraph" w:styleId="6">
    <w:name w:val="Plain Text"/>
    <w:basedOn w:val="1"/>
    <w:uiPriority w:val="0"/>
    <w:rPr>
      <w:rFonts w:hint="eastAsia" w:ascii="宋体" w:hAnsi="Courier New" w:cs="Courier New"/>
      <w:szCs w:val="21"/>
    </w:rPr>
  </w:style>
  <w:style w:type="paragraph" w:styleId="7">
    <w:name w:val="Date"/>
    <w:basedOn w:val="1"/>
    <w:next w:val="1"/>
    <w:uiPriority w:val="0"/>
    <w:pPr>
      <w:ind w:left="100" w:leftChars="2500"/>
    </w:pPr>
  </w:style>
  <w:style w:type="paragraph" w:styleId="8">
    <w:name w:val="Balloon Text"/>
    <w:basedOn w:val="1"/>
    <w:link w:val="18"/>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uiPriority w:val="0"/>
    <w:pPr>
      <w:spacing w:after="120"/>
      <w:ind w:left="420" w:leftChars="200"/>
    </w:pPr>
    <w:rPr>
      <w:sz w:val="16"/>
      <w:szCs w:val="16"/>
    </w:rPr>
  </w:style>
  <w:style w:type="paragraph" w:styleId="12">
    <w:name w:val="Normal (Web)"/>
    <w:basedOn w:val="1"/>
    <w:uiPriority w:val="0"/>
    <w:pPr>
      <w:widowControl/>
      <w:spacing w:before="100" w:beforeAutospacing="1" w:after="100" w:afterAutospacing="1"/>
      <w:jc w:val="left"/>
    </w:pPr>
    <w:rPr>
      <w:rFonts w:ascii="宋体" w:hAnsi="宋体"/>
      <w:kern w:val="0"/>
      <w:sz w:val="24"/>
    </w:rPr>
  </w:style>
  <w:style w:type="character" w:styleId="14">
    <w:name w:val="Strong"/>
    <w:basedOn w:val="13"/>
    <w:qFormat/>
    <w:uiPriority w:val="0"/>
    <w:rPr>
      <w:b/>
      <w:bCs/>
    </w:rPr>
  </w:style>
  <w:style w:type="character" w:styleId="15">
    <w:name w:val="page number"/>
    <w:basedOn w:val="13"/>
    <w:uiPriority w:val="0"/>
  </w:style>
  <w:style w:type="character" w:styleId="16">
    <w:name w:val="Hyperlink"/>
    <w:basedOn w:val="13"/>
    <w:uiPriority w:val="0"/>
    <w:rPr>
      <w:color w:val="0000FF"/>
      <w:u w:val="single"/>
    </w:rPr>
  </w:style>
  <w:style w:type="character" w:customStyle="1" w:styleId="18">
    <w:name w:val="批注框文本 Char"/>
    <w:basedOn w:val="13"/>
    <w:link w:val="8"/>
    <w:uiPriority w:val="0"/>
    <w:rPr>
      <w:kern w:val="2"/>
      <w:sz w:val="18"/>
      <w:szCs w:val="18"/>
    </w:rPr>
  </w:style>
  <w:style w:type="character" w:customStyle="1" w:styleId="19">
    <w:name w:val="style81"/>
    <w:basedOn w:val="13"/>
    <w:uiPriority w:val="0"/>
    <w:rPr>
      <w:b/>
      <w:bCs/>
      <w:spacing w:val="15"/>
      <w:sz w:val="24"/>
      <w:szCs w:val="24"/>
    </w:rPr>
  </w:style>
  <w:style w:type="character" w:customStyle="1" w:styleId="20">
    <w:name w:val="apple-style-span"/>
    <w:basedOn w:val="13"/>
    <w:uiPriority w:val="0"/>
  </w:style>
  <w:style w:type="character" w:customStyle="1" w:styleId="21">
    <w:name w:val="style191"/>
    <w:basedOn w:val="13"/>
    <w:uiPriority w:val="0"/>
  </w:style>
  <w:style w:type="character" w:customStyle="1" w:styleId="22">
    <w:name w:val="unnamed11"/>
    <w:basedOn w:val="13"/>
    <w:uiPriority w:val="0"/>
    <w:rPr>
      <w:rFonts w:hint="default" w:ascii="ˎ̥" w:hAnsi="ˎ̥"/>
      <w:color w:val="000000"/>
      <w:sz w:val="18"/>
      <w:szCs w:val="18"/>
      <w:u w:val="none"/>
    </w:rPr>
  </w:style>
  <w:style w:type="paragraph" w:customStyle="1" w:styleId="23">
    <w:name w:val="Char"/>
    <w:basedOn w:val="1"/>
    <w:uiPriority w:val="0"/>
    <w:rPr>
      <w:rFonts w:ascii="宋体" w:hAnsi="宋体" w:cs="Courier New"/>
      <w:sz w:val="32"/>
      <w:szCs w:val="32"/>
    </w:rPr>
  </w:style>
  <w:style w:type="paragraph" w:customStyle="1" w:styleId="24">
    <w:name w:val="Defaul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3</Pages>
  <Words>326</Words>
  <Characters>1861</Characters>
  <Lines>15</Lines>
  <Paragraphs>4</Paragraphs>
  <TotalTime>0</TotalTime>
  <ScaleCrop>false</ScaleCrop>
  <LinksUpToDate>false</LinksUpToDate>
  <CharactersWithSpaces>2183</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2018-04-24T01:06:00Z</dcterms:created>
  <dc:creator>雨林木风</dc:creator>
  <cp:lastModifiedBy>Administrator</cp:lastModifiedBy>
  <cp:lastPrinted>2014-04-14T03:28:00Z</cp:lastPrinted>
  <dcterms:modified xsi:type="dcterms:W3CDTF">2018-05-08T01:55:50Z</dcterms:modified>
  <dc:title>关于印发《经教育部批准设置的目录外专业及</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