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23" w:rsidRDefault="00556523" w:rsidP="005565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关于</w:t>
      </w:r>
      <w:r w:rsidR="00A10A36">
        <w:rPr>
          <w:rFonts w:ascii="Times New Roman" w:hAnsi="Times New Roman" w:cs="Times New Roman"/>
          <w:b/>
          <w:sz w:val="28"/>
          <w:szCs w:val="28"/>
        </w:rPr>
        <w:t>201</w:t>
      </w:r>
      <w:r w:rsidR="00A10A36">
        <w:rPr>
          <w:rFonts w:ascii="Times New Roman" w:hAnsi="Times New Roman" w:cs="Times New Roman" w:hint="eastAsia"/>
          <w:b/>
          <w:sz w:val="28"/>
          <w:szCs w:val="28"/>
        </w:rPr>
        <w:t>6</w:t>
      </w:r>
      <w:r w:rsidR="00A10A36">
        <w:rPr>
          <w:rFonts w:ascii="Times New Roman" w:hAnsi="Times New Roman" w:cs="Times New Roman"/>
          <w:b/>
          <w:sz w:val="28"/>
          <w:szCs w:val="28"/>
        </w:rPr>
        <w:t>—201</w:t>
      </w:r>
      <w:r w:rsidR="00A10A36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="00806460">
        <w:rPr>
          <w:rFonts w:ascii="Times New Roman" w:hAnsi="Times New Roman" w:cs="Times New Roman" w:hint="eastAsia"/>
          <w:b/>
          <w:sz w:val="28"/>
          <w:szCs w:val="28"/>
        </w:rPr>
        <w:t>学年第二</w:t>
      </w:r>
      <w:r>
        <w:rPr>
          <w:rFonts w:ascii="Times New Roman" w:hAnsi="Times New Roman" w:cs="Times New Roman" w:hint="eastAsia"/>
          <w:b/>
          <w:sz w:val="28"/>
          <w:szCs w:val="28"/>
        </w:rPr>
        <w:t>学期期末课程考核试卷专家检查情况的通报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为进一步加强我校全日制普通本科课程考核各项管理，规范课程考核命题、制卷、试卷评阅、成绩登录及考核结果分析等环节，及时发现和解决各环节中存在的问题，教务处于</w:t>
      </w:r>
      <w:r w:rsidR="00A10A36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年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11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月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15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日至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11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月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23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日，组织了全校</w:t>
      </w:r>
      <w:r w:rsidR="00A10A3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9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位专家，依据《广西师范大学全日制普通本科课程考核工作规范（试行）》（</w:t>
      </w:r>
      <w:proofErr w:type="gramStart"/>
      <w:r>
        <w:rPr>
          <w:rFonts w:ascii="Times New Roman" w:hAnsi="Times New Roman" w:cs="Times New Roman" w:hint="eastAsia"/>
          <w:color w:val="auto"/>
          <w:sz w:val="24"/>
          <w:szCs w:val="24"/>
        </w:rPr>
        <w:t>师政教学</w:t>
      </w:r>
      <w:proofErr w:type="gramEnd"/>
      <w:r>
        <w:rPr>
          <w:rFonts w:ascii="Times New Roman" w:hAnsi="Times New Roman" w:cs="Times New Roman" w:hint="eastAsia"/>
          <w:color w:val="auto"/>
          <w:sz w:val="24"/>
          <w:szCs w:val="24"/>
        </w:rPr>
        <w:t>〔</w:t>
      </w:r>
      <w:r>
        <w:rPr>
          <w:rFonts w:ascii="Times New Roman" w:hAnsi="Times New Roman" w:cs="Times New Roman"/>
          <w:color w:val="auto"/>
          <w:sz w:val="24"/>
          <w:szCs w:val="24"/>
        </w:rPr>
        <w:t>2006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〕</w:t>
      </w:r>
      <w:r>
        <w:rPr>
          <w:rFonts w:ascii="Times New Roman" w:hAnsi="Times New Roman" w:cs="Times New Roman"/>
          <w:color w:val="auto"/>
          <w:sz w:val="24"/>
          <w:szCs w:val="24"/>
        </w:rPr>
        <w:t>146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号）和《关于</w:t>
      </w:r>
      <w:r>
        <w:rPr>
          <w:rFonts w:ascii="Times New Roman" w:hAnsi="Times New Roman" w:cs="Times New Roman"/>
          <w:color w:val="auto"/>
          <w:sz w:val="24"/>
          <w:szCs w:val="24"/>
        </w:rPr>
        <w:t>&lt;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广西师范大学全日制普通话本科课程考核工作规范（试行）</w:t>
      </w:r>
      <w:r>
        <w:rPr>
          <w:rFonts w:ascii="Times New Roman" w:hAnsi="Times New Roman" w:cs="Times New Roman"/>
          <w:color w:val="auto"/>
          <w:sz w:val="24"/>
          <w:szCs w:val="24"/>
        </w:rPr>
        <w:t>&gt;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有关试卷评阅规范的说明》（教务〔</w:t>
      </w:r>
      <w:r>
        <w:rPr>
          <w:rFonts w:ascii="Times New Roman" w:hAnsi="Times New Roman" w:cs="Times New Roman"/>
          <w:color w:val="auto"/>
          <w:sz w:val="24"/>
          <w:szCs w:val="24"/>
        </w:rPr>
        <w:t>2007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〕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号）文件中的有关规定，对我校</w:t>
      </w:r>
      <w:r w:rsidR="00A10A36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6</w:t>
      </w:r>
      <w:r w:rsidR="00A10A36">
        <w:rPr>
          <w:rFonts w:ascii="Times New Roman" w:hAnsi="Times New Roman" w:cs="Times New Roman"/>
          <w:color w:val="auto"/>
          <w:sz w:val="24"/>
          <w:szCs w:val="24"/>
        </w:rPr>
        <w:t>—201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7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学年第二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学期全日制普通本科期末课程考核试卷及其命题计划表、参考答案、评分标准、考核结果分析报告单等进行了抽查。根据专家检查的结果，现通报如下：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一、总体情况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按要求试卷抽查的类型分为专业课程和公共课两类；专业课每个学院随机抽查五门，公共课每门课程随机抽查文科、理科学院各一个班级，以上每门课程都随机抽查其中</w:t>
      </w: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份以上试卷。此次抽查实际上涵盖了全校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34929">
        <w:rPr>
          <w:rFonts w:ascii="Times New Roman" w:hAnsi="Times New Roman" w:cs="Times New Roman" w:hint="eastAsia"/>
          <w:color w:val="auto"/>
          <w:sz w:val="24"/>
          <w:szCs w:val="24"/>
        </w:rPr>
        <w:t>0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个学院</w:t>
      </w:r>
      <w:r w:rsidR="00A10A36">
        <w:rPr>
          <w:rFonts w:ascii="Times New Roman" w:hAnsi="Times New Roman" w:cs="Times New Roman" w:hint="eastAsia"/>
          <w:color w:val="auto"/>
          <w:sz w:val="24"/>
          <w:szCs w:val="24"/>
        </w:rPr>
        <w:t>1</w:t>
      </w:r>
      <w:r w:rsidR="006D59B8">
        <w:rPr>
          <w:rFonts w:ascii="Times New Roman" w:hAnsi="Times New Roman" w:cs="Times New Roman" w:hint="eastAsia"/>
          <w:color w:val="auto"/>
          <w:sz w:val="24"/>
          <w:szCs w:val="24"/>
        </w:rPr>
        <w:t>08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门课程，共检查试卷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D59B8">
        <w:rPr>
          <w:rFonts w:ascii="Times New Roman" w:hAnsi="Times New Roman" w:cs="Times New Roman" w:hint="eastAsia"/>
          <w:color w:val="auto"/>
          <w:sz w:val="24"/>
          <w:szCs w:val="24"/>
        </w:rPr>
        <w:t>080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多份。</w:t>
      </w:r>
      <w:r>
        <w:rPr>
          <w:rFonts w:cs="Times New Roman" w:hint="eastAsia"/>
          <w:color w:val="auto"/>
          <w:sz w:val="24"/>
          <w:szCs w:val="24"/>
        </w:rPr>
        <w:t>本次试卷检查，采用的试卷评价表从试卷印制和装订、试题内容、试卷题型、试卷题量及分值、试题难度、试卷评分、归档情况这七个方面对给出了评价指标、指标内涵和评价等级。评价等级全部为“好”的有</w:t>
      </w:r>
      <w:r w:rsidR="00A10A36">
        <w:rPr>
          <w:rFonts w:cs="Times New Roman" w:hint="eastAsia"/>
          <w:color w:val="auto"/>
          <w:sz w:val="24"/>
          <w:szCs w:val="24"/>
        </w:rPr>
        <w:t>24</w:t>
      </w:r>
      <w:r>
        <w:rPr>
          <w:rFonts w:cs="Times New Roman" w:hint="eastAsia"/>
          <w:color w:val="auto"/>
          <w:sz w:val="24"/>
          <w:szCs w:val="24"/>
        </w:rPr>
        <w:t>门课程，评价等级有四个及以上为“中”的有</w:t>
      </w:r>
      <w:r w:rsidR="000E2F0E">
        <w:rPr>
          <w:rFonts w:cs="Times New Roman" w:hint="eastAsia"/>
          <w:color w:val="auto"/>
          <w:sz w:val="24"/>
          <w:szCs w:val="24"/>
        </w:rPr>
        <w:t>84</w:t>
      </w:r>
      <w:r>
        <w:rPr>
          <w:rFonts w:cs="Times New Roman" w:hint="eastAsia"/>
          <w:color w:val="auto"/>
          <w:sz w:val="24"/>
          <w:szCs w:val="24"/>
        </w:rPr>
        <w:t>门课程。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专家们普遍认为，总体上看期末课程考核试卷的命题及评阅都符合规范，绝大部分任课教师评卷态度认真和责任心强；由于学校有关部门工作到位，各学院领导及老师的高度重视，本次检查试卷的评阅质量相比以往有一定的提高，特别是有部分学院呈现明显进步。虽然有可喜之处，但是还是存在一些问题，要引起有关领导与老师们的重视，并认真开展学院自查工作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二、值得肯定的方面</w:t>
      </w:r>
    </w:p>
    <w:p w:rsidR="00556523" w:rsidRDefault="00556523" w:rsidP="00556523">
      <w:pPr>
        <w:widowControl/>
        <w:spacing w:line="360" w:lineRule="auto"/>
        <w:ind w:firstLineChars="150" w:firstLine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（一）试卷命题。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大部分试卷的命题都能够做到以下几点：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1.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命题计划及参考答案按标准制定，并合理切实。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2.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试卷总体上科学合理，主观和客观题比例恰当，难易度适宜。</w:t>
      </w:r>
    </w:p>
    <w:p w:rsidR="00556523" w:rsidRDefault="00556523" w:rsidP="00556523">
      <w:pPr>
        <w:widowControl/>
        <w:spacing w:line="360" w:lineRule="auto"/>
        <w:ind w:firstLineChars="228" w:firstLine="54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题量合适，考核点涵盖的知识面符合教学内容，题型设计与搭配合理。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4.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试题格式规范，采用百分制计分。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（二）试卷评阅。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1.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大部分教师在阅卷时都能使用红笔批改，对客观题的各个小题使用规范的评阅标记标明对错（打</w:t>
      </w:r>
      <w:r>
        <w:rPr>
          <w:rFonts w:ascii="Times New Roman" w:hAnsi="Times New Roman" w:cs="Times New Roman"/>
          <w:color w:val="auto"/>
          <w:sz w:val="24"/>
          <w:szCs w:val="24"/>
        </w:rPr>
        <w:t>“√”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、</w:t>
      </w:r>
      <w:r>
        <w:rPr>
          <w:rFonts w:ascii="Times New Roman" w:hAnsi="Times New Roman" w:cs="Times New Roman"/>
          <w:color w:val="auto"/>
          <w:sz w:val="24"/>
          <w:szCs w:val="24"/>
        </w:rPr>
        <w:t>“×”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等符号），各小题得分汇于大题题首的记分栏内。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2.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对主观题的批改，大多数老师都能严格按照标准答案，严格、公平、公正地进行评分，并根据每个考核知识点或计算步骤给出相应扣分实值（记负分），以及对每个小题和大题给出最终得分值（记正分）。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3.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绝大多数试卷的统分都正确无误，每大题的总分与各小题的得分之和相等，整份试卷的总分与各大题的得分之和也相符。</w:t>
      </w:r>
    </w:p>
    <w:p w:rsidR="00556523" w:rsidRDefault="00556523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4.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试卷中须评阅人签字的地方大部分老师都能按要求签名；对评判分数和统分有误，进行了修改的地方，大部分老师也签有名字和注明修改原因。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三、存在的主要问题</w:t>
      </w:r>
    </w:p>
    <w:p w:rsidR="00556523" w:rsidRDefault="00556523" w:rsidP="00556523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sz w:val="24"/>
          <w:szCs w:val="24"/>
        </w:rPr>
        <w:t>（一）试卷命题</w:t>
      </w:r>
    </w:p>
    <w:p w:rsidR="00556523" w:rsidRDefault="00263810" w:rsidP="00556523">
      <w:pPr>
        <w:widowControl/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1</w:t>
      </w:r>
      <w:r w:rsidR="00556523">
        <w:rPr>
          <w:rFonts w:ascii="Times New Roman" w:hAnsi="Times New Roman" w:cs="Times New Roman" w:hint="eastAsia"/>
          <w:color w:val="auto"/>
          <w:sz w:val="24"/>
          <w:szCs w:val="24"/>
        </w:rPr>
        <w:t>．试题量或分值比例需调整</w:t>
      </w:r>
    </w:p>
    <w:p w:rsidR="00556523" w:rsidRDefault="00A10A36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</w:t>
      </w:r>
      <w:r w:rsidR="006E379E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物理科学与技术学院《计算机控制技术》、</w:t>
      </w:r>
      <w:r w:rsidR="00270D6B">
        <w:rPr>
          <w:rFonts w:ascii="Times New Roman" w:hAnsi="Times New Roman" w:cs="Times New Roman" w:hint="eastAsia"/>
          <w:color w:val="auto"/>
          <w:sz w:val="24"/>
          <w:szCs w:val="24"/>
        </w:rPr>
        <w:t>《原子物理学》、《大学物理</w:t>
      </w:r>
      <w:r w:rsidR="00270D6B">
        <w:rPr>
          <w:rFonts w:ascii="Times New Roman" w:hAnsi="Times New Roman" w:cs="Times New Roman" w:hint="eastAsia"/>
          <w:color w:val="auto"/>
          <w:sz w:val="24"/>
          <w:szCs w:val="24"/>
        </w:rPr>
        <w:t>1</w:t>
      </w:r>
      <w:r w:rsidR="00270D6B">
        <w:rPr>
          <w:rFonts w:ascii="Times New Roman" w:hAnsi="Times New Roman" w:cs="Times New Roman" w:hint="eastAsia"/>
          <w:color w:val="auto"/>
          <w:sz w:val="24"/>
          <w:szCs w:val="24"/>
        </w:rPr>
        <w:t>》；马克思主义学院《西方哲学史》、《思想政治教育方法论》；职业技术师范学院《市场营销学》、《机械原理》；环境与资源学院《环境监测》、《水文学基础》；体育学院《排球普修》。</w:t>
      </w:r>
    </w:p>
    <w:p w:rsidR="00556523" w:rsidRDefault="00263810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 w:rsidR="00556523">
        <w:rPr>
          <w:rFonts w:ascii="Times New Roman" w:hAnsi="Times New Roman" w:cs="Times New Roman" w:hint="eastAsia"/>
          <w:color w:val="auto"/>
          <w:sz w:val="24"/>
          <w:szCs w:val="24"/>
        </w:rPr>
        <w:t>．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试卷</w:t>
      </w:r>
      <w:r w:rsidR="00556523">
        <w:rPr>
          <w:rFonts w:ascii="Times New Roman" w:hAnsi="Times New Roman" w:cs="Times New Roman" w:hint="eastAsia"/>
          <w:color w:val="auto"/>
          <w:sz w:val="24"/>
          <w:szCs w:val="24"/>
        </w:rPr>
        <w:t>大题序号</w:t>
      </w:r>
      <w:r w:rsidR="00035024">
        <w:rPr>
          <w:rFonts w:ascii="Times New Roman" w:hAnsi="Times New Roman" w:cs="Times New Roman" w:hint="eastAsia"/>
          <w:color w:val="auto"/>
          <w:sz w:val="24"/>
          <w:szCs w:val="24"/>
        </w:rPr>
        <w:t>页码印制不清晰</w:t>
      </w:r>
    </w:p>
    <w:p w:rsidR="00556523" w:rsidRDefault="00270D6B" w:rsidP="00270D6B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教育学部《学与教的管理学》、《学与教的心理学》；计算机科学与信息技术工程学院《软件项目管理》。</w:t>
      </w:r>
    </w:p>
    <w:p w:rsidR="00556523" w:rsidRDefault="00556523" w:rsidP="00556523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sz w:val="24"/>
          <w:szCs w:val="24"/>
        </w:rPr>
        <w:t>（二）试卷评阅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．错判、漏判、漏登分或登分、统分时出现错误</w:t>
      </w:r>
    </w:p>
    <w:p w:rsidR="00556523" w:rsidRDefault="00270D6B" w:rsidP="000810BF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化学与药学学院《物理化学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》；物理科学与技术学院《机械设计基础》、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t>《计算机控制技术》；计算机科学与信息技术工程学院《电路与模拟电子技术》、《操作系统》、《面向对象程序设计》；音乐学院《中国音乐史与名作欣赏》、《中外舞蹈史》、《曲式作品</w:t>
      </w:r>
      <w:r w:rsidR="003728C2">
        <w:rPr>
          <w:rFonts w:ascii="Times New Roman" w:hAnsi="Times New Roman" w:cs="Times New Roman" w:hint="eastAsia"/>
          <w:color w:val="auto"/>
          <w:sz w:val="24"/>
          <w:szCs w:val="24"/>
        </w:rPr>
        <w:t>与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t>分析基础》、《基础和声》；职业技术师范学院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lastRenderedPageBreak/>
        <w:t>《秘书实务</w:t>
      </w:r>
      <w:r w:rsidR="003728C2">
        <w:rPr>
          <w:rFonts w:cs="Times New Roman" w:hint="eastAsia"/>
          <w:color w:val="auto"/>
          <w:sz w:val="24"/>
          <w:szCs w:val="24"/>
        </w:rPr>
        <w:t>Ⅰ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t>》；法学院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t>/</w:t>
      </w:r>
      <w:r w:rsidR="000F499D">
        <w:rPr>
          <w:rFonts w:ascii="Times New Roman" w:hAnsi="Times New Roman" w:cs="Times New Roman" w:hint="eastAsia"/>
          <w:color w:val="auto"/>
          <w:sz w:val="24"/>
          <w:szCs w:val="24"/>
        </w:rPr>
        <w:t>政治与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t>公共管理学院《经济法》、《刑法学》、《统计软件应用》、《人口社会学》；国际文化教育学院《英语视听</w:t>
      </w:r>
      <w:r w:rsidR="003728C2">
        <w:rPr>
          <w:rFonts w:cs="Times New Roman" w:hint="eastAsia"/>
          <w:color w:val="auto"/>
          <w:sz w:val="24"/>
          <w:szCs w:val="24"/>
        </w:rPr>
        <w:t>Ⅱ</w:t>
      </w:r>
      <w:r w:rsidR="00015121">
        <w:rPr>
          <w:rFonts w:ascii="Times New Roman" w:hAnsi="Times New Roman" w:cs="Times New Roman" w:hint="eastAsia"/>
          <w:color w:val="auto"/>
          <w:sz w:val="24"/>
          <w:szCs w:val="24"/>
        </w:rPr>
        <w:t>》</w:t>
      </w:r>
      <w:r w:rsidR="006E379E">
        <w:rPr>
          <w:rFonts w:ascii="Times New Roman" w:hAnsi="Times New Roman" w:cs="Times New Roman" w:hint="eastAsia"/>
          <w:color w:val="auto"/>
          <w:sz w:val="24"/>
          <w:szCs w:val="24"/>
        </w:rPr>
        <w:t>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．客观题的每个小题未做出规范的评阅标记（正确打</w:t>
      </w:r>
      <w:r>
        <w:rPr>
          <w:rFonts w:ascii="Times New Roman" w:hAnsi="Times New Roman" w:cs="Times New Roman"/>
          <w:color w:val="auto"/>
          <w:sz w:val="24"/>
          <w:szCs w:val="24"/>
        </w:rPr>
        <w:t>“√”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错误打</w:t>
      </w:r>
      <w:r>
        <w:rPr>
          <w:rFonts w:ascii="Times New Roman" w:hAnsi="Times New Roman" w:cs="Times New Roman"/>
          <w:color w:val="auto"/>
          <w:sz w:val="24"/>
          <w:szCs w:val="24"/>
        </w:rPr>
        <w:t>“×”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）或未标记小题得分</w:t>
      </w:r>
    </w:p>
    <w:p w:rsidR="00556523" w:rsidRDefault="000810BF" w:rsidP="000810BF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文学院《先秦两汉文学史》；化学与药学学院《无机化学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》；生命科学学院《生物</w:t>
      </w:r>
      <w:r w:rsidR="003728C2">
        <w:rPr>
          <w:rFonts w:ascii="Times New Roman" w:hAnsi="Times New Roman" w:cs="Times New Roman" w:hint="eastAsia"/>
          <w:color w:val="auto"/>
          <w:sz w:val="24"/>
          <w:szCs w:val="24"/>
        </w:rPr>
        <w:t>化学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》；历史文化与旅游学院《中国现代史》、《博物馆学概论》；教育学部《教学技术与媒体》；马克思主义学院《政治学原理》；职业技术师范学院《旅游地理学》。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．主观题的批改不规范，没有评阅标记，或使用不规范标记，或未按知识点、计算步骤予以记负分批改，或记分方式不统一（有的只记正分，有的只记负分，有的正负分混用）</w:t>
      </w:r>
    </w:p>
    <w:p w:rsidR="00556523" w:rsidRDefault="000810BF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化学与药学学院《有机化学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》；经济管理学院《公共部门人力资源管理》、《产业经济学》、《经济法》、《微观经济</w:t>
      </w:r>
      <w:r w:rsidR="00BE4012">
        <w:rPr>
          <w:rFonts w:ascii="Times New Roman" w:hAnsi="Times New Roman" w:cs="Times New Roman" w:hint="eastAsia"/>
          <w:color w:val="auto"/>
          <w:sz w:val="24"/>
          <w:szCs w:val="24"/>
        </w:rPr>
        <w:t>学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》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、《中央银行学》；生命科学学院《普通动物学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》、《生物</w:t>
      </w:r>
      <w:r w:rsidR="00ED3342">
        <w:rPr>
          <w:rFonts w:ascii="Times New Roman" w:hAnsi="Times New Roman" w:cs="Times New Roman" w:hint="eastAsia"/>
          <w:color w:val="auto"/>
          <w:sz w:val="24"/>
          <w:szCs w:val="24"/>
        </w:rPr>
        <w:t>化学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》；</w:t>
      </w:r>
      <w:r w:rsidR="00BE4012">
        <w:rPr>
          <w:rFonts w:ascii="Times New Roman" w:hAnsi="Times New Roman" w:cs="Times New Roman" w:hint="eastAsia"/>
          <w:color w:val="auto"/>
          <w:sz w:val="24"/>
          <w:szCs w:val="24"/>
        </w:rPr>
        <w:t>历史文化与旅游学院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《中国历史文选（下）》；教育学部《小学教育学》；物理科学与技术学院《大学物理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1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》；计算机科学与信息技术工程学院《面向对象程序设计》、《软件项目管理》；职业技术师范学院《职业教育心理学》、《操作系统》；国际文化教育学院《设计史》、《综合英语</w:t>
      </w:r>
      <w:r w:rsidR="00C36FA8">
        <w:rPr>
          <w:rFonts w:cs="Times New Roman" w:hint="eastAsia"/>
          <w:color w:val="auto"/>
          <w:sz w:val="24"/>
          <w:szCs w:val="24"/>
        </w:rPr>
        <w:t>Ⅱ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》、《英语写作</w:t>
      </w:r>
      <w:r w:rsidR="002A27B1">
        <w:rPr>
          <w:rFonts w:cs="Times New Roman" w:hint="eastAsia"/>
          <w:color w:val="auto"/>
          <w:sz w:val="24"/>
          <w:szCs w:val="24"/>
        </w:rPr>
        <w:t>Ⅰ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》；环境与资源学院《地貌学》、《环境影响评价》、《环境监测》、《</w:t>
      </w:r>
      <w:r w:rsidR="00BA7AF9">
        <w:rPr>
          <w:rFonts w:ascii="Times New Roman" w:hAnsi="Times New Roman" w:cs="Times New Roman" w:hint="eastAsia"/>
          <w:color w:val="auto"/>
          <w:sz w:val="24"/>
          <w:szCs w:val="24"/>
        </w:rPr>
        <w:t>水文学基础</w:t>
      </w:r>
      <w:r w:rsidR="00C36FA8">
        <w:rPr>
          <w:rFonts w:ascii="Times New Roman" w:hAnsi="Times New Roman" w:cs="Times New Roman" w:hint="eastAsia"/>
          <w:color w:val="auto"/>
          <w:sz w:val="24"/>
          <w:szCs w:val="24"/>
        </w:rPr>
        <w:t>》</w:t>
      </w:r>
      <w:r w:rsidR="00BA7AF9">
        <w:rPr>
          <w:rFonts w:ascii="Times New Roman" w:hAnsi="Times New Roman" w:cs="Times New Roman" w:hint="eastAsia"/>
          <w:color w:val="auto"/>
          <w:sz w:val="24"/>
          <w:szCs w:val="24"/>
        </w:rPr>
        <w:t>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．试题的总分或小题判分有修改，但评卷人未签名或未做修改说明，或判分修改处较多</w:t>
      </w:r>
    </w:p>
    <w:p w:rsidR="00556523" w:rsidRPr="002A27B1" w:rsidRDefault="00C36FA8" w:rsidP="006E379E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数学与统计学院《市场调查分析》</w:t>
      </w:r>
      <w:r w:rsidR="002A27B1">
        <w:rPr>
          <w:rFonts w:ascii="Times New Roman" w:hAnsi="Times New Roman" w:cs="Times New Roman" w:hint="eastAsia"/>
          <w:color w:val="auto"/>
          <w:sz w:val="24"/>
          <w:szCs w:val="24"/>
        </w:rPr>
        <w:t>、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《高等代数与解析几何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（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》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、《数学分析（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）》；电子工程学院《通信电子</w:t>
      </w:r>
      <w:r w:rsidR="002A27B1">
        <w:rPr>
          <w:rFonts w:ascii="Times New Roman" w:hAnsi="Times New Roman" w:cs="Times New Roman" w:hint="eastAsia"/>
          <w:color w:val="auto"/>
          <w:sz w:val="24"/>
          <w:szCs w:val="24"/>
        </w:rPr>
        <w:t>线路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》；马克思主义学院《西方哲学史》；音乐学院《中国音乐史与名作欣赏》、《中外舞蹈史》、《基础和声》；职业技术师范学院《职业教育心理学》、《操作系统》；法学院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/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政治与公共管理学院《民事诉讼法》、《刑法学》；外国语学院《英语视听</w:t>
      </w:r>
      <w:r w:rsidR="00EA7C21">
        <w:rPr>
          <w:rFonts w:cs="Times New Roman" w:hint="eastAsia"/>
          <w:color w:val="auto"/>
          <w:sz w:val="24"/>
          <w:szCs w:val="24"/>
        </w:rPr>
        <w:t>Ⅲ</w:t>
      </w:r>
      <w:r w:rsidR="00EA7C21">
        <w:rPr>
          <w:rFonts w:ascii="Times New Roman" w:hAnsi="Times New Roman" w:cs="Times New Roman" w:hint="eastAsia"/>
          <w:color w:val="auto"/>
          <w:sz w:val="24"/>
          <w:szCs w:val="24"/>
        </w:rPr>
        <w:t>（下）》。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．评卷人或统分人签名处未签名，或签名以盖章代替，或签名不完整、未用红笔、字迹潦草不清</w:t>
      </w:r>
    </w:p>
    <w:p w:rsidR="00556523" w:rsidRPr="00EA7C21" w:rsidRDefault="00EA7C21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文学院《中国新闻事业史》、《先秦两汉文学史》；电子工程学院《信号与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lastRenderedPageBreak/>
        <w:t>系统》；经济管理学院《产业经济学》；教育学部《小学教育学》；计算机科学与信息技术工程学院《电路与模拟电子技术》、《软件项目管理》；音乐学院《中国音乐史与名作欣赏》、《曲式作品</w:t>
      </w:r>
      <w:r w:rsidR="006074EE">
        <w:rPr>
          <w:rFonts w:ascii="Times New Roman" w:hAnsi="Times New Roman" w:cs="Times New Roman" w:hint="eastAsia"/>
          <w:color w:val="auto"/>
          <w:sz w:val="24"/>
          <w:szCs w:val="24"/>
        </w:rPr>
        <w:t>与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分析基础》；职业技术师范学院《秘书实务》</w:t>
      </w:r>
      <w:r w:rsidR="00604A35">
        <w:rPr>
          <w:rFonts w:ascii="Times New Roman" w:hAnsi="Times New Roman" w:cs="Times New Roman" w:hint="eastAsia"/>
          <w:color w:val="auto"/>
          <w:sz w:val="24"/>
          <w:szCs w:val="24"/>
        </w:rPr>
        <w:t>；外国语学院《语言学导论》、《</w:t>
      </w:r>
      <w:r w:rsidR="004B587C">
        <w:rPr>
          <w:rFonts w:ascii="Times New Roman" w:hAnsi="Times New Roman" w:cs="Times New Roman" w:hint="eastAsia"/>
          <w:color w:val="auto"/>
          <w:sz w:val="24"/>
          <w:szCs w:val="24"/>
        </w:rPr>
        <w:t>英语</w:t>
      </w:r>
      <w:r w:rsidR="00604A35">
        <w:rPr>
          <w:rFonts w:ascii="Times New Roman" w:hAnsi="Times New Roman" w:cs="Times New Roman" w:hint="eastAsia"/>
          <w:color w:val="auto"/>
          <w:sz w:val="24"/>
          <w:szCs w:val="24"/>
        </w:rPr>
        <w:t>视听</w:t>
      </w:r>
      <w:r w:rsidR="00604A35">
        <w:rPr>
          <w:rFonts w:cs="Times New Roman" w:hint="eastAsia"/>
          <w:color w:val="auto"/>
          <w:sz w:val="24"/>
          <w:szCs w:val="24"/>
        </w:rPr>
        <w:t>Ⅲ</w:t>
      </w:r>
      <w:r w:rsidR="00604A35">
        <w:rPr>
          <w:rFonts w:ascii="Times New Roman" w:hAnsi="Times New Roman" w:cs="Times New Roman" w:hint="eastAsia"/>
          <w:color w:val="auto"/>
          <w:sz w:val="24"/>
          <w:szCs w:val="24"/>
        </w:rPr>
        <w:t>（下）》；国际文化教育学院《综合英语</w:t>
      </w:r>
      <w:r w:rsidR="00604A35">
        <w:rPr>
          <w:rFonts w:cs="Times New Roman" w:hint="eastAsia"/>
          <w:color w:val="auto"/>
          <w:sz w:val="24"/>
          <w:szCs w:val="24"/>
        </w:rPr>
        <w:t>Ⅱ</w:t>
      </w:r>
      <w:r w:rsidR="00604A35">
        <w:rPr>
          <w:rFonts w:ascii="Times New Roman" w:hAnsi="Times New Roman" w:cs="Times New Roman" w:hint="eastAsia"/>
          <w:color w:val="auto"/>
          <w:sz w:val="24"/>
          <w:szCs w:val="24"/>
        </w:rPr>
        <w:t>》。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．部分试题评分未能严格按照标准答案评分，尺度宽松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6523" w:rsidRPr="00604A35" w:rsidRDefault="00604A35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外国语学院《教师职业技能训练（一）》；国际文化教育学院《英语阅读（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）》</w:t>
      </w:r>
      <w:r w:rsidR="006E379E">
        <w:rPr>
          <w:rFonts w:ascii="Times New Roman" w:hAnsi="Times New Roman" w:cs="Times New Roman" w:hint="eastAsia"/>
          <w:color w:val="auto"/>
          <w:sz w:val="24"/>
          <w:szCs w:val="24"/>
        </w:rPr>
        <w:t>。</w:t>
      </w:r>
    </w:p>
    <w:p w:rsidR="00556523" w:rsidRDefault="00556523" w:rsidP="00604A35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56523" w:rsidRDefault="00556523" w:rsidP="00556523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sz w:val="24"/>
          <w:szCs w:val="24"/>
        </w:rPr>
        <w:t>（三）试卷分析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．成绩偏离正态分布</w:t>
      </w:r>
    </w:p>
    <w:p w:rsidR="00604A35" w:rsidRDefault="00604A35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数学与统计学院《市场调查分析》、《数学分析（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2</w:t>
      </w:r>
      <w:r w:rsidR="0045690E">
        <w:rPr>
          <w:rFonts w:ascii="Times New Roman" w:hAnsi="Times New Roman" w:cs="Times New Roman" w:hint="eastAsia"/>
          <w:color w:val="auto"/>
          <w:sz w:val="24"/>
          <w:szCs w:val="24"/>
        </w:rPr>
        <w:t>）》；文学院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《秘书礼仪》；法学院</w:t>
      </w:r>
      <w:r w:rsidR="00E2079D">
        <w:rPr>
          <w:rFonts w:ascii="Times New Roman" w:hAnsi="Times New Roman" w:cs="Times New Roman" w:hint="eastAsia"/>
          <w:color w:val="auto"/>
          <w:sz w:val="24"/>
          <w:szCs w:val="24"/>
        </w:rPr>
        <w:t>/</w:t>
      </w:r>
      <w:r w:rsidR="00E2079D">
        <w:rPr>
          <w:rFonts w:ascii="Times New Roman" w:hAnsi="Times New Roman" w:cs="Times New Roman" w:hint="eastAsia"/>
          <w:color w:val="auto"/>
          <w:sz w:val="24"/>
          <w:szCs w:val="24"/>
        </w:rPr>
        <w:t>政治与公共管理学院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《民事诉讼法》、《人口社会学》；环境与资源学院《地貌学》。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成绩偏高：</w:t>
      </w:r>
    </w:p>
    <w:p w:rsidR="00556523" w:rsidRDefault="00604A35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马克思主义学院《思想政治教育方法论》；环境与资源学院《环境影响评价》；体育学院《运动解剖学》。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成绩偏低：</w:t>
      </w:r>
    </w:p>
    <w:p w:rsidR="00556523" w:rsidRDefault="00604A35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文学院《中国新闻事业史》、《古代汉语</w:t>
      </w:r>
      <w:r w:rsidR="00BA307A">
        <w:rPr>
          <w:rFonts w:ascii="Times New Roman" w:hAnsi="Times New Roman" w:cs="Times New Roman" w:hint="eastAsia"/>
          <w:color w:val="auto"/>
          <w:sz w:val="24"/>
          <w:szCs w:val="24"/>
        </w:rPr>
        <w:t>专题》；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经济管理学院《经济法》；历史文化与旅游学院《中国历史文选（下）》</w:t>
      </w:r>
      <w:r w:rsidR="00DD4B82">
        <w:rPr>
          <w:rFonts w:ascii="Times New Roman" w:hAnsi="Times New Roman" w:cs="Times New Roman" w:hint="eastAsia"/>
          <w:color w:val="auto"/>
          <w:sz w:val="24"/>
          <w:szCs w:val="24"/>
        </w:rPr>
        <w:t>、《中国现代史》；物理科学与技术学院《机械设计基础》、《计算机控制技术》、《原子物理学》；计算机科学与信息技术工程学院《电路与模拟电子技术》、《操作系统》。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.</w:t>
      </w:r>
      <w:r w:rsidR="002E517E">
        <w:rPr>
          <w:rFonts w:ascii="Times New Roman" w:hAnsi="Times New Roman" w:cs="Times New Roman" w:hint="eastAsia"/>
          <w:color w:val="auto"/>
          <w:sz w:val="24"/>
          <w:szCs w:val="24"/>
        </w:rPr>
        <w:t>缺少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相关教学文件</w:t>
      </w:r>
      <w:r w:rsidR="00873820">
        <w:rPr>
          <w:rFonts w:ascii="Times New Roman" w:hAnsi="Times New Roman" w:cs="Times New Roman" w:hint="eastAsia"/>
          <w:color w:val="auto"/>
          <w:sz w:val="24"/>
          <w:szCs w:val="24"/>
        </w:rPr>
        <w:t>试题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（含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A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卷和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B</w:t>
      </w:r>
      <w:r w:rsidR="002D6652">
        <w:rPr>
          <w:rFonts w:ascii="Times New Roman" w:hAnsi="Times New Roman" w:cs="Times New Roman" w:hint="eastAsia"/>
          <w:color w:val="auto"/>
          <w:sz w:val="24"/>
          <w:szCs w:val="24"/>
        </w:rPr>
        <w:t>卷）参考答案装订错误</w:t>
      </w:r>
    </w:p>
    <w:p w:rsidR="00556523" w:rsidRDefault="00C954CC" w:rsidP="00C954CC">
      <w:pPr>
        <w:widowControl/>
        <w:spacing w:line="360" w:lineRule="auto"/>
        <w:ind w:firstLineChars="30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美术学院《中小学美术课程标准与教材分析》；</w:t>
      </w:r>
      <w:r w:rsidR="00DD4B82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 </w:t>
      </w:r>
      <w:r w:rsidR="00DD4B82">
        <w:rPr>
          <w:rFonts w:ascii="Times New Roman" w:hAnsi="Times New Roman" w:cs="Times New Roman" w:hint="eastAsia"/>
          <w:color w:val="auto"/>
          <w:sz w:val="24"/>
          <w:szCs w:val="24"/>
        </w:rPr>
        <w:t>职业技术师范学院《职业教育心理学院》</w:t>
      </w:r>
      <w:r w:rsidR="002E517E">
        <w:rPr>
          <w:rFonts w:ascii="Times New Roman" w:hAnsi="Times New Roman" w:cs="Times New Roman" w:hint="eastAsia"/>
          <w:color w:val="auto"/>
          <w:sz w:val="24"/>
          <w:szCs w:val="24"/>
        </w:rPr>
        <w:t>；计算机科学与信息技术工程学院《信息管理系统》、《面向对象程序设计》；</w:t>
      </w:r>
    </w:p>
    <w:p w:rsidR="00D3451F" w:rsidRDefault="00D3451F" w:rsidP="00D3451F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sz w:val="24"/>
          <w:szCs w:val="24"/>
        </w:rPr>
        <w:t>（四）试卷归档材料</w:t>
      </w:r>
    </w:p>
    <w:p w:rsidR="00D3451F" w:rsidRDefault="00D3451F" w:rsidP="00D3451F">
      <w:pPr>
        <w:spacing w:line="360" w:lineRule="auto"/>
        <w:ind w:firstLineChars="30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．缺乏命题计划表、考试结果分析单、</w:t>
      </w:r>
      <w:r w:rsidR="00BD5C3F">
        <w:rPr>
          <w:rFonts w:ascii="Times New Roman" w:hAnsi="Times New Roman" w:cs="Times New Roman" w:hint="eastAsia"/>
          <w:color w:val="auto"/>
          <w:sz w:val="24"/>
          <w:szCs w:val="24"/>
        </w:rPr>
        <w:t>答案评分标准、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成绩单</w:t>
      </w:r>
    </w:p>
    <w:p w:rsidR="00D3451F" w:rsidRPr="00D3451F" w:rsidRDefault="00D3451F" w:rsidP="00D3451F">
      <w:pPr>
        <w:widowControl/>
        <w:spacing w:line="360" w:lineRule="auto"/>
        <w:ind w:firstLineChars="300" w:firstLine="72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职业技术师范学院《职业教育心理学》</w:t>
      </w:r>
      <w:r w:rsidR="00B5563C">
        <w:rPr>
          <w:rFonts w:ascii="Times New Roman" w:hAnsi="Times New Roman" w:cs="Times New Roman" w:hint="eastAsia"/>
          <w:color w:val="auto"/>
          <w:sz w:val="24"/>
          <w:szCs w:val="24"/>
        </w:rPr>
        <w:t>、《操作系统》</w:t>
      </w:r>
      <w:r w:rsidR="00BD5C3F">
        <w:rPr>
          <w:rFonts w:ascii="Times New Roman" w:hAnsi="Times New Roman" w:cs="Times New Roman" w:hint="eastAsia"/>
          <w:color w:val="auto"/>
          <w:sz w:val="24"/>
          <w:szCs w:val="24"/>
        </w:rPr>
        <w:t>；教育学部《学与教的心理学》；</w:t>
      </w:r>
      <w:r w:rsidR="00B5563C">
        <w:rPr>
          <w:rFonts w:ascii="Times New Roman" w:hAnsi="Times New Roman" w:cs="Times New Roman" w:hint="eastAsia"/>
          <w:color w:val="auto"/>
          <w:sz w:val="24"/>
          <w:szCs w:val="24"/>
        </w:rPr>
        <w:t>计算机科学与信息技术工程学院《软件项目管理》。</w:t>
      </w:r>
    </w:p>
    <w:p w:rsidR="00D3451F" w:rsidRPr="00B5563C" w:rsidRDefault="00D3451F" w:rsidP="00B5563C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2.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试卷试题参考答案（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A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卷和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B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卷）装订错误</w:t>
      </w:r>
    </w:p>
    <w:p w:rsidR="00D3451F" w:rsidRDefault="00C65BD1" w:rsidP="00C954CC">
      <w:pPr>
        <w:widowControl/>
        <w:spacing w:line="360" w:lineRule="auto"/>
        <w:ind w:firstLineChars="30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美术学院《中小学美术课程标准与教材分析》</w:t>
      </w:r>
      <w:r w:rsidR="00BD5C3F">
        <w:rPr>
          <w:rFonts w:ascii="Times New Roman" w:hAnsi="Times New Roman" w:cs="Times New Roman" w:hint="eastAsia"/>
          <w:color w:val="auto"/>
          <w:sz w:val="24"/>
          <w:szCs w:val="24"/>
        </w:rPr>
        <w:t>；计算机科学与信息技术工程学院《操作系统》、《面向对象程序设计》</w:t>
      </w:r>
      <w:r w:rsidR="00B5563C">
        <w:rPr>
          <w:rFonts w:ascii="Times New Roman" w:hAnsi="Times New Roman" w:cs="Times New Roman" w:hint="eastAsia"/>
          <w:color w:val="auto"/>
          <w:sz w:val="24"/>
          <w:szCs w:val="24"/>
        </w:rPr>
        <w:t>。</w:t>
      </w:r>
    </w:p>
    <w:p w:rsidR="00D3451F" w:rsidRDefault="00D3451F" w:rsidP="00C954CC">
      <w:pPr>
        <w:widowControl/>
        <w:spacing w:line="360" w:lineRule="auto"/>
        <w:ind w:firstLineChars="30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3.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试卷装订错误无法查阅试卷内容</w:t>
      </w:r>
    </w:p>
    <w:p w:rsidR="00D3451F" w:rsidRPr="00D3451F" w:rsidRDefault="00D3451F" w:rsidP="00C954CC">
      <w:pPr>
        <w:widowControl/>
        <w:spacing w:line="360" w:lineRule="auto"/>
        <w:ind w:firstLineChars="30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color w:val="auto"/>
          <w:sz w:val="24"/>
          <w:szCs w:val="24"/>
        </w:rPr>
        <w:t>职业技术师范学院《职业教育心理学》</w:t>
      </w:r>
      <w:r w:rsidR="00BD5C3F">
        <w:rPr>
          <w:rFonts w:ascii="Times New Roman" w:hAnsi="Times New Roman" w:cs="Times New Roman" w:hint="eastAsia"/>
          <w:color w:val="auto"/>
          <w:sz w:val="24"/>
          <w:szCs w:val="24"/>
        </w:rPr>
        <w:t>；计算机科学与信息技术工程学院《信息管理系统》</w:t>
      </w:r>
      <w:r w:rsidR="00B5563C">
        <w:rPr>
          <w:rFonts w:ascii="Times New Roman" w:hAnsi="Times New Roman" w:cs="Times New Roman" w:hint="eastAsia"/>
          <w:color w:val="auto"/>
          <w:sz w:val="24"/>
          <w:szCs w:val="24"/>
        </w:rPr>
        <w:t>。</w:t>
      </w:r>
    </w:p>
    <w:p w:rsidR="00556523" w:rsidRDefault="00556523" w:rsidP="00556523">
      <w:pPr>
        <w:spacing w:line="360" w:lineRule="auto"/>
        <w:ind w:firstLineChars="200" w:firstLine="48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四、专家建议</w:t>
      </w:r>
    </w:p>
    <w:p w:rsidR="00556523" w:rsidRDefault="00556523" w:rsidP="00556523">
      <w:pPr>
        <w:spacing w:line="360" w:lineRule="auto"/>
        <w:ind w:firstLineChars="200" w:firstLine="48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（一）学院在考前应向任课教师强调期末课程考核工作规范化的重要性，重申评卷的规范要求，并建立复查制度，发现错误并及时改正。</w:t>
      </w:r>
    </w:p>
    <w:p w:rsidR="00556523" w:rsidRDefault="00556523" w:rsidP="00556523">
      <w:pPr>
        <w:spacing w:line="360" w:lineRule="auto"/>
        <w:ind w:firstLineChars="200" w:firstLine="48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（二）任课教师评卷时要有高度的责任感，认真仔细的态度，每份卷子评阅完后，应重新检查统分有无错误，评阅标记有否缺漏。</w:t>
      </w:r>
    </w:p>
    <w:p w:rsidR="00556523" w:rsidRDefault="00556523" w:rsidP="00556523">
      <w:pPr>
        <w:spacing w:line="360" w:lineRule="auto"/>
        <w:ind w:firstLineChars="200" w:firstLine="48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（三）出题教师应把握好试题的难易程度，避免出现平均分过高或通过率过低等情况。制定试题的参考答案和评分标准要严谨，不能模棱两可，评分时需严格按照评分标准进行，不随意加减得分。</w:t>
      </w:r>
    </w:p>
    <w:p w:rsidR="00556523" w:rsidRDefault="00556523" w:rsidP="00556523">
      <w:pPr>
        <w:spacing w:line="360" w:lineRule="auto"/>
        <w:ind w:firstLineChars="200" w:firstLine="48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（四） 对评卷认真细心、符合规范、准确无误的教师应予表彰。</w:t>
      </w:r>
    </w:p>
    <w:p w:rsidR="00556523" w:rsidRDefault="00556523" w:rsidP="00556523">
      <w:pPr>
        <w:spacing w:line="360" w:lineRule="auto"/>
        <w:ind w:firstLineChars="200" w:firstLine="480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（五） 认真研究考试命题改革，并在以前的基础上有新的发展，以推进学校教学改革的不断深化。</w:t>
      </w:r>
    </w:p>
    <w:p w:rsidR="00556523" w:rsidRDefault="00556523" w:rsidP="00556523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:rsidR="00111A3D" w:rsidRDefault="00111A3D" w:rsidP="00556523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:rsidR="00111A3D" w:rsidRDefault="00111A3D" w:rsidP="00556523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:rsidR="00111A3D" w:rsidRDefault="00111A3D" w:rsidP="00556523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:rsidR="00111A3D" w:rsidRDefault="00111A3D" w:rsidP="00556523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:rsidR="00111A3D" w:rsidRDefault="00111A3D" w:rsidP="00111A3D">
      <w:pPr>
        <w:spacing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广西师范大学教务处</w:t>
      </w:r>
    </w:p>
    <w:p w:rsidR="00111A3D" w:rsidRDefault="00111A3D" w:rsidP="00111A3D">
      <w:pPr>
        <w:snapToGrid w:val="0"/>
        <w:spacing w:line="360" w:lineRule="auto"/>
        <w:ind w:firstLineChars="2367" w:firstLine="5681"/>
      </w:pP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</w:p>
    <w:p w:rsidR="00111A3D" w:rsidRDefault="00111A3D" w:rsidP="00111A3D"/>
    <w:p w:rsidR="00111A3D" w:rsidRPr="00111A3D" w:rsidRDefault="00111A3D" w:rsidP="00556523">
      <w:pPr>
        <w:spacing w:line="360" w:lineRule="auto"/>
        <w:ind w:firstLineChars="200" w:firstLine="480"/>
        <w:rPr>
          <w:rFonts w:ascii="Times New Roman" w:hAnsi="Times New Roman" w:cs="Times New Roman"/>
          <w:color w:val="auto"/>
          <w:sz w:val="24"/>
          <w:szCs w:val="24"/>
        </w:rPr>
      </w:pPr>
    </w:p>
    <w:p w:rsidR="009C2B16" w:rsidRPr="00111A3D" w:rsidRDefault="00111A3D">
      <w:bookmarkStart w:id="0" w:name="_GoBack"/>
      <w:bookmarkEnd w:id="0"/>
    </w:p>
    <w:sectPr w:rsidR="009C2B16" w:rsidRPr="0011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DF"/>
    <w:rsid w:val="00015121"/>
    <w:rsid w:val="00035024"/>
    <w:rsid w:val="000810BF"/>
    <w:rsid w:val="000E2F0E"/>
    <w:rsid w:val="000F499D"/>
    <w:rsid w:val="00111A3D"/>
    <w:rsid w:val="00263810"/>
    <w:rsid w:val="00270D6B"/>
    <w:rsid w:val="002A27B1"/>
    <w:rsid w:val="002D6652"/>
    <w:rsid w:val="002E517E"/>
    <w:rsid w:val="003728C2"/>
    <w:rsid w:val="003A0C84"/>
    <w:rsid w:val="0045690E"/>
    <w:rsid w:val="004B587C"/>
    <w:rsid w:val="00556523"/>
    <w:rsid w:val="00574E34"/>
    <w:rsid w:val="00604A35"/>
    <w:rsid w:val="006074EE"/>
    <w:rsid w:val="006D59B8"/>
    <w:rsid w:val="006E379E"/>
    <w:rsid w:val="00806460"/>
    <w:rsid w:val="00873820"/>
    <w:rsid w:val="008C41DF"/>
    <w:rsid w:val="00A10A36"/>
    <w:rsid w:val="00B45D8E"/>
    <w:rsid w:val="00B5563C"/>
    <w:rsid w:val="00BA307A"/>
    <w:rsid w:val="00BA7AF9"/>
    <w:rsid w:val="00BD5C3F"/>
    <w:rsid w:val="00BE4012"/>
    <w:rsid w:val="00C36FA8"/>
    <w:rsid w:val="00C65BD1"/>
    <w:rsid w:val="00C938FA"/>
    <w:rsid w:val="00C954CC"/>
    <w:rsid w:val="00CE4E55"/>
    <w:rsid w:val="00D3451F"/>
    <w:rsid w:val="00DD4B82"/>
    <w:rsid w:val="00E2079D"/>
    <w:rsid w:val="00EA7C21"/>
    <w:rsid w:val="00ED3342"/>
    <w:rsid w:val="00F34929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3"/>
    <w:pPr>
      <w:widowControl w:val="0"/>
      <w:jc w:val="both"/>
    </w:pPr>
    <w:rPr>
      <w:rFonts w:ascii="宋体" w:eastAsia="宋体" w:hAnsi="宋体" w:cs="宋体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3"/>
    <w:pPr>
      <w:widowControl w:val="0"/>
      <w:jc w:val="both"/>
    </w:pPr>
    <w:rPr>
      <w:rFonts w:ascii="宋体" w:eastAsia="宋体" w:hAnsi="宋体" w:cs="宋体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541</Words>
  <Characters>3089</Characters>
  <Application>Microsoft Office Word</Application>
  <DocSecurity>0</DocSecurity>
  <Lines>25</Lines>
  <Paragraphs>7</Paragraphs>
  <ScaleCrop>false</ScaleCrop>
  <Company>微软公司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cp:lastPrinted>2017-11-24T09:08:00Z</cp:lastPrinted>
  <dcterms:created xsi:type="dcterms:W3CDTF">2017-11-24T00:18:00Z</dcterms:created>
  <dcterms:modified xsi:type="dcterms:W3CDTF">2017-11-27T03:36:00Z</dcterms:modified>
</cp:coreProperties>
</file>