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教务〔2021〕</w:t>
      </w:r>
      <w:r>
        <w:rPr>
          <w:rFonts w:hint="eastAsia"/>
          <w:color w:val="auto"/>
          <w:sz w:val="24"/>
          <w:szCs w:val="24"/>
          <w:lang w:val="en-US" w:eastAsia="zh-CN"/>
        </w:rPr>
        <w:t>119</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2"/>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8"/>
          <w:szCs w:val="28"/>
          <w:lang w:val="en-US"/>
        </w:rPr>
      </w:pPr>
      <w:r>
        <w:rPr>
          <w:rFonts w:hint="eastAsia" w:ascii="宋体" w:hAnsi="宋体" w:eastAsia="宋体" w:cs="宋体"/>
          <w:b/>
          <w:bCs/>
          <w:sz w:val="28"/>
          <w:szCs w:val="28"/>
        </w:rPr>
        <w:t>关于</w:t>
      </w:r>
      <w:r>
        <w:rPr>
          <w:rFonts w:hint="eastAsia" w:ascii="宋体" w:hAnsi="宋体" w:eastAsia="宋体" w:cs="宋体"/>
          <w:b/>
          <w:bCs/>
          <w:sz w:val="28"/>
          <w:szCs w:val="28"/>
          <w:lang w:val="en-US" w:eastAsia="zh-CN"/>
        </w:rPr>
        <w:t>举办广西师范大学</w:t>
      </w:r>
      <w:r>
        <w:rPr>
          <w:rFonts w:hint="eastAsia" w:cs="宋体"/>
          <w:b/>
          <w:bCs/>
          <w:sz w:val="28"/>
          <w:szCs w:val="28"/>
          <w:lang w:val="en-US" w:eastAsia="zh-CN"/>
        </w:rPr>
        <w:t>第二</w:t>
      </w:r>
      <w:r>
        <w:rPr>
          <w:rFonts w:hint="eastAsia" w:ascii="宋体" w:hAnsi="宋体" w:eastAsia="宋体" w:cs="宋体"/>
          <w:b/>
          <w:bCs/>
          <w:sz w:val="28"/>
          <w:szCs w:val="28"/>
          <w:lang w:val="en-US" w:eastAsia="zh-CN"/>
        </w:rPr>
        <w:t>届课程思政示范课程</w:t>
      </w:r>
      <w:r>
        <w:rPr>
          <w:rFonts w:hint="eastAsia" w:cs="宋体"/>
          <w:b/>
          <w:bCs/>
          <w:sz w:val="28"/>
          <w:szCs w:val="28"/>
          <w:lang w:val="en-US" w:eastAsia="zh-CN"/>
        </w:rPr>
        <w:t>讲</w:t>
      </w:r>
      <w:r>
        <w:rPr>
          <w:rFonts w:hint="eastAsia" w:ascii="宋体" w:hAnsi="宋体" w:eastAsia="宋体" w:cs="宋体"/>
          <w:b/>
          <w:bCs/>
          <w:sz w:val="28"/>
          <w:szCs w:val="28"/>
          <w:lang w:val="en-US" w:eastAsia="zh-CN"/>
        </w:rPr>
        <w:t>课</w:t>
      </w:r>
      <w:r>
        <w:rPr>
          <w:rFonts w:hint="eastAsia" w:ascii="宋体" w:hAnsi="宋体" w:eastAsia="宋体" w:cs="宋体"/>
          <w:b/>
          <w:bCs/>
          <w:sz w:val="28"/>
          <w:szCs w:val="28"/>
          <w:lang w:val="zh-TW" w:eastAsia="zh-TW"/>
        </w:rPr>
        <w:t>大赛</w:t>
      </w:r>
      <w:r>
        <w:rPr>
          <w:rFonts w:hint="eastAsia" w:ascii="宋体" w:hAnsi="宋体" w:eastAsia="宋体" w:cs="宋体"/>
          <w:b/>
          <w:bCs/>
          <w:sz w:val="28"/>
          <w:szCs w:val="28"/>
          <w:lang w:val="zh-TW"/>
        </w:rPr>
        <w:t>的通知</w:t>
      </w:r>
    </w:p>
    <w:p>
      <w:pPr>
        <w:pStyle w:val="2"/>
        <w:keepNext w:val="0"/>
        <w:keepLines w:val="0"/>
        <w:pageBreakBefore w:val="0"/>
        <w:widowControl w:val="0"/>
        <w:kinsoku/>
        <w:wordWrap/>
        <w:overflowPunct/>
        <w:topLinePunct w:val="0"/>
        <w:bidi w:val="0"/>
        <w:adjustRightInd/>
        <w:snapToGrid/>
        <w:spacing w:line="240" w:lineRule="auto"/>
        <w:jc w:val="center"/>
        <w:textAlignment w:val="auto"/>
        <w:rPr>
          <w:sz w:val="28"/>
          <w:szCs w:val="28"/>
        </w:rPr>
      </w:pPr>
    </w:p>
    <w:p>
      <w:pPr>
        <w:pStyle w:val="2"/>
        <w:keepNext w:val="0"/>
        <w:keepLines w:val="0"/>
        <w:pageBreakBefore w:val="0"/>
        <w:widowControl w:val="0"/>
        <w:kinsoku/>
        <w:wordWrap/>
        <w:overflowPunct/>
        <w:topLinePunct w:val="0"/>
        <w:bidi w:val="0"/>
        <w:adjustRightInd/>
        <w:snapToGrid/>
        <w:spacing w:line="360" w:lineRule="auto"/>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w:t>
      </w:r>
      <w:r>
        <w:rPr>
          <w:rFonts w:hint="eastAsia" w:ascii="宋体" w:hAnsi="宋体" w:eastAsia="宋体" w:cs="宋体"/>
          <w:color w:val="000000" w:themeColor="text1"/>
          <w:sz w:val="24"/>
          <w:szCs w:val="24"/>
          <w:lang w:val="en-US"/>
          <w14:textFill>
            <w14:solidFill>
              <w14:schemeClr w14:val="tx1"/>
            </w14:solidFill>
          </w14:textFill>
        </w:rPr>
        <w:t>学院（部）</w:t>
      </w:r>
      <w:r>
        <w:rPr>
          <w:rFonts w:hint="eastAsia" w:ascii="宋体" w:hAnsi="宋体" w:eastAsia="宋体" w:cs="宋体"/>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为</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深入贯彻落实习近平总书记关于教育的重要论述精神，以及教育厅关于印发《全面推进广西高等学校课程思政建设的实施意见》的通知</w:t>
      </w:r>
      <w:r>
        <w:rPr>
          <w:rFonts w:hint="eastAsia" w:ascii="宋体" w:hAnsi="宋体" w:eastAsia="宋体" w:cs="宋体"/>
          <w:color w:val="000000" w:themeColor="text1"/>
          <w:spacing w:val="-10"/>
          <w:sz w:val="24"/>
          <w:szCs w:val="24"/>
          <w:lang w:val="en-US" w:eastAsia="zh-CN"/>
          <w14:textFill>
            <w14:solidFill>
              <w14:schemeClr w14:val="tx1"/>
            </w14:solidFill>
          </w14:textFill>
        </w:rPr>
        <w:t>（桂教高教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76</w:t>
      </w:r>
      <w:r>
        <w:rPr>
          <w:rFonts w:hint="eastAsia" w:ascii="宋体" w:hAnsi="宋体" w:eastAsia="宋体" w:cs="宋体"/>
          <w:color w:val="000000" w:themeColor="text1"/>
          <w:sz w:val="24"/>
          <w:szCs w:val="24"/>
          <w:lang w:eastAsia="zh-CN"/>
          <w14:textFill>
            <w14:solidFill>
              <w14:schemeClr w14:val="tx1"/>
            </w14:solidFill>
          </w14:textFill>
        </w:rPr>
        <w:t>号</w:t>
      </w:r>
      <w:r>
        <w:rPr>
          <w:rFonts w:hint="eastAsia" w:ascii="宋体" w:hAnsi="宋体" w:eastAsia="宋体" w:cs="宋体"/>
          <w:color w:val="000000" w:themeColor="text1"/>
          <w:spacing w:val="-10"/>
          <w:sz w:val="24"/>
          <w:szCs w:val="24"/>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和关于印发《广西师范大学关于全面推进学校课程思政建设的实施方案》的通知</w:t>
      </w:r>
      <w:r>
        <w:rPr>
          <w:rFonts w:hint="eastAsia" w:ascii="宋体" w:hAnsi="宋体" w:eastAsia="宋体" w:cs="宋体"/>
          <w:color w:val="000000" w:themeColor="text1"/>
          <w:spacing w:val="-10"/>
          <w:sz w:val="24"/>
          <w:szCs w:val="24"/>
          <w:lang w:val="en-US" w:eastAsia="zh-CN"/>
          <w14:textFill>
            <w14:solidFill>
              <w14:schemeClr w14:val="tx1"/>
            </w14:solidFill>
          </w14:textFill>
        </w:rPr>
        <w:t>（师政教学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229</w:t>
      </w:r>
      <w:r>
        <w:rPr>
          <w:rFonts w:hint="eastAsia" w:ascii="宋体" w:hAnsi="宋体" w:eastAsia="宋体" w:cs="宋体"/>
          <w:color w:val="000000" w:themeColor="text1"/>
          <w:sz w:val="24"/>
          <w:szCs w:val="24"/>
          <w:lang w:eastAsia="zh-CN"/>
          <w14:textFill>
            <w14:solidFill>
              <w14:schemeClr w14:val="tx1"/>
            </w14:solidFill>
          </w14:textFill>
        </w:rPr>
        <w:t>号</w:t>
      </w:r>
      <w:r>
        <w:rPr>
          <w:rFonts w:hint="eastAsia" w:ascii="宋体" w:hAnsi="宋体" w:eastAsia="宋体" w:cs="宋体"/>
          <w:color w:val="000000" w:themeColor="text1"/>
          <w:spacing w:val="-10"/>
          <w:sz w:val="24"/>
          <w:szCs w:val="24"/>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精神，全面推进我校课程思政建设，发挥好每门课程的育人作用，推动广大教师进一步强化育人意识，找准育人角度，提升育人能力，确保课程思政建设落地落实、见功见效，决定开展</w:t>
      </w:r>
      <w:r>
        <w:rPr>
          <w:rFonts w:hint="eastAsia" w:cs="宋体"/>
          <w:i w:val="0"/>
          <w:caps w:val="0"/>
          <w:color w:val="000000" w:themeColor="text1"/>
          <w:spacing w:val="0"/>
          <w:sz w:val="24"/>
          <w:szCs w:val="24"/>
          <w:lang w:val="en-US" w:eastAsia="zh-CN"/>
          <w14:textFill>
            <w14:solidFill>
              <w14:schemeClr w14:val="tx1"/>
            </w14:solidFill>
          </w14:textFill>
        </w:rPr>
        <w:t>第二</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届课程思政示范课程讲课大赛，现将有关事项通知如下：</w:t>
      </w:r>
    </w:p>
    <w:p>
      <w:pPr>
        <w:pStyle w:val="2"/>
        <w:keepNext w:val="0"/>
        <w:keepLines w:val="0"/>
        <w:pageBreakBefore w:val="0"/>
        <w:widowControl w:val="0"/>
        <w:numPr>
          <w:ilvl w:val="0"/>
          <w:numId w:val="0"/>
        </w:numPr>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一、参赛对象</w:t>
      </w:r>
    </w:p>
    <w:p>
      <w:pPr>
        <w:pStyle w:val="2"/>
        <w:keepNext w:val="0"/>
        <w:keepLines w:val="0"/>
        <w:pageBreakBefore w:val="0"/>
        <w:widowControl w:val="0"/>
        <w:kinsoku/>
        <w:wordWrap/>
        <w:overflowPunct/>
        <w:topLinePunct w:val="0"/>
        <w:bidi w:val="0"/>
        <w:adjustRightInd/>
        <w:snapToGrid/>
        <w:spacing w:line="360" w:lineRule="auto"/>
        <w:ind w:firstLine="480" w:firstLineChars="200"/>
        <w:contextualSpacing/>
        <w:jc w:val="both"/>
        <w:textAlignment w:val="auto"/>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cs="宋体"/>
          <w:i w:val="0"/>
          <w:caps w:val="0"/>
          <w:color w:val="000000" w:themeColor="text1"/>
          <w:spacing w:val="0"/>
          <w:sz w:val="24"/>
          <w:szCs w:val="24"/>
          <w:lang w:val="en-US" w:eastAsia="zh-CN"/>
          <w14:textFill>
            <w14:solidFill>
              <w14:schemeClr w14:val="tx1"/>
            </w14:solidFill>
          </w14:textFill>
        </w:rPr>
        <w:t>各学院</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（部）</w:t>
      </w:r>
      <w:r>
        <w:rPr>
          <w:rFonts w:hint="eastAsia" w:cs="宋体"/>
          <w:i w:val="0"/>
          <w:caps w:val="0"/>
          <w:color w:val="000000" w:themeColor="text1"/>
          <w:spacing w:val="0"/>
          <w:sz w:val="24"/>
          <w:szCs w:val="24"/>
          <w:lang w:val="en-US" w:eastAsia="zh-CN"/>
          <w14:textFill>
            <w14:solidFill>
              <w14:schemeClr w14:val="tx1"/>
            </w14:solidFill>
          </w14:textFill>
        </w:rPr>
        <w:t>在已获得</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课程思政示范</w:t>
      </w:r>
      <w:r>
        <w:rPr>
          <w:rFonts w:hint="eastAsia" w:cs="宋体"/>
          <w:i w:val="0"/>
          <w:caps w:val="0"/>
          <w:color w:val="000000" w:themeColor="text1"/>
          <w:spacing w:val="0"/>
          <w:sz w:val="24"/>
          <w:szCs w:val="24"/>
          <w:lang w:val="en-US" w:eastAsia="zh-CN"/>
          <w14:textFill>
            <w14:solidFill>
              <w14:schemeClr w14:val="tx1"/>
            </w14:solidFill>
          </w14:textFill>
        </w:rPr>
        <w:t>课程立项的项目中举行初赛，</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推荐</w:t>
      </w:r>
      <w:r>
        <w:rPr>
          <w:rFonts w:hint="eastAsia"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名参赛</w:t>
      </w:r>
      <w:r>
        <w:rPr>
          <w:rFonts w:hint="eastAsia" w:cs="宋体"/>
          <w:i w:val="0"/>
          <w:caps w:val="0"/>
          <w:color w:val="000000" w:themeColor="text1"/>
          <w:spacing w:val="0"/>
          <w:sz w:val="24"/>
          <w:szCs w:val="24"/>
          <w:lang w:val="en-US" w:eastAsia="zh-CN"/>
          <w14:textFill>
            <w14:solidFill>
              <w14:schemeClr w14:val="tx1"/>
            </w14:solidFill>
          </w14:textFill>
        </w:rPr>
        <w:t>选手</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bidi w:val="0"/>
        <w:adjustRightInd/>
        <w:snapToGrid/>
        <w:spacing w:line="360" w:lineRule="auto"/>
        <w:ind w:firstLine="482" w:firstLineChars="200"/>
        <w:contextualSpacing/>
        <w:jc w:val="both"/>
        <w:textAlignment w:val="auto"/>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二、竞赛要求</w:t>
      </w:r>
    </w:p>
    <w:p>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教师要</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落实立德树人根本任务，将价值塑造、知识传授和能力培养三者融为一体</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主动将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思政</w:t>
      </w:r>
      <w:r>
        <w:rPr>
          <w:rFonts w:hint="eastAsia" w:ascii="宋体" w:hAnsi="宋体" w:cs="宋体"/>
          <w:i w:val="0"/>
          <w:caps w:val="0"/>
          <w:color w:val="000000" w:themeColor="text1"/>
          <w:spacing w:val="0"/>
          <w:sz w:val="24"/>
          <w:szCs w:val="24"/>
          <w:shd w:val="clear" w:fill="FFFFFF"/>
          <w:lang w:val="en-US" w:eastAsia="zh-CN"/>
          <w14:textFill>
            <w14:solidFill>
              <w14:schemeClr w14:val="tx1"/>
            </w14:solidFill>
          </w14:textFill>
        </w:rPr>
        <w:t>元素</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有机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融入</w:t>
      </w:r>
      <w:r>
        <w:rPr>
          <w:rFonts w:hint="eastAsia" w:ascii="宋体" w:hAnsi="宋体" w:cs="宋体"/>
          <w:i w:val="0"/>
          <w:caps w:val="0"/>
          <w:color w:val="000000" w:themeColor="text1"/>
          <w:spacing w:val="0"/>
          <w:sz w:val="24"/>
          <w:szCs w:val="24"/>
          <w:shd w:val="clear" w:fill="FFFFFF"/>
          <w:lang w:val="en-US" w:eastAsia="zh-CN"/>
          <w14:textFill>
            <w14:solidFill>
              <w14:schemeClr w14:val="tx1"/>
            </w14:solidFill>
          </w14:textFill>
        </w:rPr>
        <w:t>课程</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w:t>
      </w:r>
      <w:r>
        <w:rPr>
          <w:rFonts w:hint="eastAsia" w:ascii="宋体" w:hAnsi="宋体" w:cs="宋体"/>
          <w:i w:val="0"/>
          <w:caps w:val="0"/>
          <w:color w:val="000000" w:themeColor="text1"/>
          <w:spacing w:val="0"/>
          <w:sz w:val="24"/>
          <w:szCs w:val="24"/>
          <w:shd w:val="clear" w:fill="FFFFFF"/>
          <w:lang w:val="en-US" w:eastAsia="zh-CN"/>
          <w14:textFill>
            <w14:solidFill>
              <w14:schemeClr w14:val="tx1"/>
            </w14:solidFill>
          </w14:textFill>
        </w:rPr>
        <w:t>过程</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中</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r>
        <w:rPr>
          <w:rFonts w:hint="eastAsia" w:ascii="宋体" w:hAnsi="宋体" w:cs="宋体"/>
          <w:i w:val="0"/>
          <w:caps w:val="0"/>
          <w:color w:val="000000" w:themeColor="text1"/>
          <w:spacing w:val="0"/>
          <w:sz w:val="24"/>
          <w:szCs w:val="24"/>
          <w:shd w:val="clear" w:fill="FFFFFF"/>
          <w:lang w:val="en-US" w:eastAsia="zh-CN"/>
          <w14:textFill>
            <w14:solidFill>
              <w14:schemeClr w14:val="tx1"/>
            </w14:solidFill>
          </w14:textFill>
        </w:rPr>
        <w:t>认真</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梳理</w:t>
      </w:r>
      <w:r>
        <w:rPr>
          <w:rFonts w:hint="eastAsia" w:ascii="宋体" w:hAnsi="宋体" w:cs="宋体"/>
          <w:i w:val="0"/>
          <w:caps w:val="0"/>
          <w:color w:val="000000" w:themeColor="text1"/>
          <w:spacing w:val="0"/>
          <w:sz w:val="24"/>
          <w:szCs w:val="24"/>
          <w:shd w:val="clear" w:fill="FFFFFF"/>
          <w:lang w:val="en-US" w:eastAsia="zh-CN"/>
          <w14:textFill>
            <w14:solidFill>
              <w14:schemeClr w14:val="tx1"/>
            </w14:solidFill>
          </w14:textFill>
        </w:rPr>
        <w:t>课程的</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教学内容，结合不同课程特点，深入挖掘课程</w:t>
      </w:r>
      <w:r>
        <w:rPr>
          <w:rFonts w:hint="eastAsia" w:ascii="宋体" w:hAnsi="宋体" w:cs="宋体"/>
          <w:i w:val="0"/>
          <w:caps w:val="0"/>
          <w:color w:val="000000" w:themeColor="text1"/>
          <w:spacing w:val="0"/>
          <w:sz w:val="24"/>
          <w:szCs w:val="24"/>
          <w:shd w:val="clear" w:fill="FFFFFF"/>
          <w:lang w:val="en-US" w:eastAsia="zh-CN"/>
          <w14:textFill>
            <w14:solidFill>
              <w14:schemeClr w14:val="tx1"/>
            </w14:solidFill>
          </w14:textFill>
        </w:rPr>
        <w:t>中的</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思政元素，创新课堂教学模式</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与方法</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，激发学生学习兴趣，引导学生深入思考，达到润物无声的育人效果。</w:t>
      </w:r>
    </w:p>
    <w:p>
      <w:pPr>
        <w:pStyle w:val="15"/>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竞赛</w:t>
      </w:r>
      <w:r>
        <w:rPr>
          <w:rFonts w:hint="eastAsia" w:ascii="宋体" w:hAnsi="宋体" w:eastAsia="宋体" w:cs="宋体"/>
          <w:b/>
          <w:sz w:val="24"/>
          <w:szCs w:val="24"/>
          <w:lang w:val="en-US" w:eastAsia="zh-CN"/>
        </w:rPr>
        <w:t>方式</w:t>
      </w:r>
    </w:p>
    <w:p>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cs="宋体"/>
          <w:b/>
          <w:bCs/>
          <w:sz w:val="24"/>
          <w:szCs w:val="24"/>
          <w:lang w:val="en-US" w:eastAsia="zh-CN"/>
        </w:rPr>
        <w:t>竞赛方式</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以“上好一门</w:t>
      </w:r>
      <w:r>
        <w:rPr>
          <w:rFonts w:hint="eastAsia" w:ascii="宋体" w:hAnsi="宋体" w:eastAsia="宋体" w:cs="宋体"/>
          <w:sz w:val="24"/>
          <w:szCs w:val="24"/>
          <w:lang w:val="en-US" w:eastAsia="zh-CN"/>
        </w:rPr>
        <w:t>课程思政示范</w:t>
      </w:r>
      <w:r>
        <w:rPr>
          <w:rFonts w:hint="eastAsia" w:ascii="宋体" w:hAnsi="宋体" w:eastAsia="宋体" w:cs="宋体"/>
          <w:sz w:val="24"/>
          <w:szCs w:val="24"/>
        </w:rPr>
        <w:t>课”为竞赛理念，竞赛内容包括教学设计、课堂教学和</w:t>
      </w:r>
      <w:r>
        <w:rPr>
          <w:rFonts w:hint="eastAsia" w:ascii="宋体" w:hAnsi="宋体" w:eastAsia="宋体" w:cs="宋体"/>
          <w:sz w:val="24"/>
          <w:szCs w:val="24"/>
          <w:lang w:val="en-US" w:eastAsia="zh-CN"/>
        </w:rPr>
        <w:t>评委提问</w:t>
      </w:r>
      <w:r>
        <w:rPr>
          <w:rFonts w:hint="eastAsia" w:ascii="宋体" w:hAnsi="宋体" w:eastAsia="宋体" w:cs="宋体"/>
          <w:sz w:val="24"/>
          <w:szCs w:val="24"/>
        </w:rPr>
        <w:t>三部分，成绩评定采用百分制，三者权重分别为20%、7</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教学设计：</w:t>
      </w:r>
      <w:r>
        <w:rPr>
          <w:rFonts w:hint="eastAsia" w:ascii="宋体" w:hAnsi="宋体" w:eastAsia="宋体" w:cs="宋体"/>
          <w:sz w:val="24"/>
          <w:szCs w:val="24"/>
        </w:rPr>
        <w:t>必须</w:t>
      </w:r>
      <w:r>
        <w:rPr>
          <w:rFonts w:hint="eastAsia" w:ascii="宋体" w:hAnsi="宋体" w:eastAsia="宋体" w:cs="宋体"/>
          <w:sz w:val="24"/>
          <w:szCs w:val="24"/>
          <w:lang w:val="en-US" w:eastAsia="zh-CN"/>
        </w:rPr>
        <w:t>提交</w:t>
      </w:r>
      <w:r>
        <w:rPr>
          <w:rFonts w:hint="eastAsia" w:ascii="宋体" w:hAnsi="宋体" w:cs="宋体"/>
          <w:sz w:val="24"/>
          <w:szCs w:val="24"/>
          <w:lang w:val="en-US" w:eastAsia="zh-CN"/>
        </w:rPr>
        <w:t>5</w:t>
      </w:r>
      <w:r>
        <w:rPr>
          <w:rFonts w:hint="eastAsia" w:ascii="宋体" w:hAnsi="宋体" w:eastAsia="宋体" w:cs="宋体"/>
          <w:sz w:val="24"/>
          <w:szCs w:val="24"/>
        </w:rPr>
        <w:t>个学时的参赛课程</w:t>
      </w:r>
      <w:r>
        <w:rPr>
          <w:rFonts w:hint="eastAsia" w:ascii="宋体" w:hAnsi="宋体" w:eastAsia="宋体" w:cs="宋体"/>
          <w:sz w:val="24"/>
          <w:szCs w:val="24"/>
          <w:lang w:val="en-US" w:eastAsia="zh-CN"/>
        </w:rPr>
        <w:t>教案。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2.课堂教学：准备</w:t>
      </w:r>
      <w:r>
        <w:rPr>
          <w:rFonts w:hint="eastAsia" w:ascii="宋体" w:hAnsi="宋体" w:eastAsia="宋体" w:cs="宋体"/>
          <w:sz w:val="24"/>
          <w:szCs w:val="24"/>
        </w:rPr>
        <w:t>与之相对应</w:t>
      </w:r>
      <w:r>
        <w:rPr>
          <w:rFonts w:hint="eastAsia" w:ascii="宋体" w:hAnsi="宋体" w:eastAsia="宋体" w:cs="宋体"/>
          <w:sz w:val="24"/>
          <w:szCs w:val="24"/>
          <w:lang w:val="en-US" w:eastAsia="zh-CN"/>
        </w:rPr>
        <w:t>5</w:t>
      </w:r>
      <w:r>
        <w:rPr>
          <w:rFonts w:hint="eastAsia" w:ascii="宋体" w:hAnsi="宋体" w:eastAsia="宋体" w:cs="宋体"/>
          <w:sz w:val="24"/>
          <w:szCs w:val="24"/>
        </w:rPr>
        <w:t>个教学节段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教学节段指</w:t>
      </w:r>
      <w:r>
        <w:rPr>
          <w:rFonts w:hint="eastAsia" w:ascii="宋体" w:hAnsi="宋体" w:eastAsia="宋体" w:cs="宋体"/>
          <w:sz w:val="24"/>
          <w:szCs w:val="24"/>
        </w:rPr>
        <w:t>15分钟</w:t>
      </w:r>
      <w:r>
        <w:rPr>
          <w:rFonts w:hint="eastAsia" w:ascii="宋体" w:hAnsi="宋体" w:eastAsia="宋体" w:cs="宋体"/>
          <w:sz w:val="24"/>
          <w:szCs w:val="24"/>
          <w:lang w:val="en-US" w:eastAsia="zh-CN"/>
        </w:rPr>
        <w:t>的</w:t>
      </w:r>
      <w:r>
        <w:rPr>
          <w:rFonts w:hint="eastAsia" w:ascii="宋体" w:hAnsi="宋体" w:eastAsia="宋体" w:cs="宋体"/>
          <w:sz w:val="24"/>
          <w:szCs w:val="24"/>
        </w:rPr>
        <w:t>课堂教学内容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及相应</w:t>
      </w:r>
      <w:r>
        <w:rPr>
          <w:rFonts w:hint="eastAsia" w:ascii="宋体" w:hAnsi="宋体" w:eastAsia="宋体" w:cs="宋体"/>
          <w:sz w:val="24"/>
          <w:szCs w:val="24"/>
        </w:rPr>
        <w:t>PPT。</w:t>
      </w:r>
      <w:r>
        <w:rPr>
          <w:rFonts w:hint="eastAsia" w:ascii="宋体" w:hAnsi="宋体" w:eastAsia="宋体" w:cs="宋体"/>
          <w:sz w:val="24"/>
          <w:szCs w:val="24"/>
          <w:lang w:val="en-US" w:eastAsia="zh-CN"/>
        </w:rPr>
        <w:t>评委</w:t>
      </w:r>
      <w:r>
        <w:rPr>
          <w:rFonts w:hint="eastAsia" w:ascii="宋体" w:hAnsi="宋体" w:eastAsia="宋体" w:cs="宋体"/>
          <w:sz w:val="24"/>
          <w:szCs w:val="24"/>
        </w:rPr>
        <w:t>主要从教学内容、教学组织、教学语言与教态、教学特色四个方面进行考评。</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1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3.评委提问：评委针对教学设计和课堂教学，</w:t>
      </w:r>
      <w:r>
        <w:rPr>
          <w:rFonts w:hint="eastAsia" w:ascii="宋体" w:hAnsi="宋体" w:eastAsia="宋体" w:cs="宋体"/>
          <w:kern w:val="0"/>
          <w:sz w:val="24"/>
          <w:szCs w:val="24"/>
        </w:rPr>
        <w:t>从教学理念、 教学方法、 教学过程三方面着手</w:t>
      </w:r>
      <w:r>
        <w:rPr>
          <w:rFonts w:hint="eastAsia" w:ascii="宋体" w:hAnsi="宋体" w:eastAsia="宋体" w:cs="宋体"/>
          <w:kern w:val="0"/>
          <w:sz w:val="24"/>
          <w:szCs w:val="24"/>
          <w:lang w:val="en-US" w:eastAsia="zh-CN"/>
        </w:rPr>
        <w:t>进行提问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考查教师的课程思政融入</w:t>
      </w:r>
      <w:r>
        <w:rPr>
          <w:rFonts w:hint="eastAsia" w:ascii="宋体" w:hAnsi="宋体" w:cs="宋体"/>
          <w:kern w:val="0"/>
          <w:sz w:val="24"/>
          <w:szCs w:val="24"/>
          <w:lang w:val="en-US" w:eastAsia="zh-CN"/>
        </w:rPr>
        <w:t>情况</w:t>
      </w:r>
      <w:r>
        <w:rPr>
          <w:rFonts w:hint="eastAsia" w:ascii="宋体" w:hAnsi="宋体" w:eastAsia="宋体" w:cs="宋体"/>
          <w:kern w:val="0"/>
          <w:sz w:val="24"/>
          <w:szCs w:val="24"/>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（二）注意事项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所有选手在开始比赛前一天抽签确定本人的参赛顺序。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比赛当天，选手现场抽签确定本人参赛的具体教学节段。</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sz w:val="24"/>
          <w:szCs w:val="24"/>
        </w:rPr>
        <w:t>课堂教学结束后，直接进行5分钟的</w:t>
      </w:r>
      <w:r>
        <w:rPr>
          <w:rFonts w:hint="eastAsia" w:ascii="宋体" w:hAnsi="宋体" w:eastAsia="宋体" w:cs="宋体"/>
          <w:sz w:val="24"/>
          <w:szCs w:val="24"/>
          <w:lang w:val="en-US" w:eastAsia="zh-CN"/>
        </w:rPr>
        <w:t>评委提问</w:t>
      </w:r>
      <w:r>
        <w:rPr>
          <w:rFonts w:hint="eastAsia" w:ascii="宋体" w:hAnsi="宋体" w:eastAsia="宋体" w:cs="宋体"/>
          <w:sz w:val="24"/>
          <w:szCs w:val="24"/>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2" w:firstLineChars="200"/>
        <w:contextualSpacing/>
        <w:jc w:val="both"/>
        <w:rPr>
          <w:rFonts w:hint="eastAsia" w:cs="宋体"/>
          <w:b/>
          <w:bCs/>
          <w:sz w:val="24"/>
          <w:szCs w:val="24"/>
          <w:lang w:val="en-US" w:eastAsia="zh-CN"/>
        </w:rPr>
      </w:pPr>
      <w:r>
        <w:rPr>
          <w:rFonts w:hint="eastAsia" w:cs="宋体"/>
          <w:b/>
          <w:bCs/>
          <w:sz w:val="24"/>
          <w:szCs w:val="24"/>
          <w:lang w:val="en-US" w:eastAsia="zh-CN"/>
        </w:rPr>
        <w:t>四、奖励办法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cs="宋体"/>
          <w:sz w:val="24"/>
          <w:szCs w:val="24"/>
          <w:lang w:val="en-US" w:eastAsia="zh-CN"/>
        </w:rPr>
        <w:t xml:space="preserve"> </w:t>
      </w:r>
      <w:r>
        <w:rPr>
          <w:rFonts w:hint="eastAsia" w:ascii="宋体" w:hAnsi="宋体" w:eastAsia="宋体" w:cs="宋体"/>
          <w:sz w:val="24"/>
          <w:szCs w:val="24"/>
        </w:rPr>
        <w:t>根据每位选手得分，评出一、二、三等奖若干名，并按照广西师范大学本科教学工作奖励办法进行奖励；</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cs="宋体"/>
          <w:b/>
          <w:bCs/>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 xml:space="preserve"> </w:t>
      </w:r>
      <w:r>
        <w:rPr>
          <w:rFonts w:hint="eastAsia" w:ascii="宋体" w:hAnsi="宋体" w:eastAsia="宋体" w:cs="宋体"/>
          <w:sz w:val="24"/>
          <w:szCs w:val="24"/>
        </w:rPr>
        <w:t>获奖选手在申报教学类奖项时予以优先推荐。</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contextualSpacing/>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en-US"/>
        </w:rPr>
        <w:t>、工作安排</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rPr>
      </w:pPr>
      <w:r>
        <w:rPr>
          <w:rFonts w:hint="eastAsia" w:ascii="宋体" w:hAnsi="宋体" w:eastAsia="宋体" w:cs="宋体"/>
          <w:spacing w:val="5"/>
          <w:sz w:val="24"/>
          <w:szCs w:val="24"/>
        </w:rPr>
        <w:t>（一）报名准备（1月上旬）</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rPr>
      </w:pPr>
      <w:r>
        <w:rPr>
          <w:rFonts w:hint="eastAsia" w:ascii="宋体" w:hAnsi="宋体" w:eastAsia="宋体" w:cs="宋体"/>
          <w:spacing w:val="5"/>
          <w:sz w:val="24"/>
          <w:szCs w:val="24"/>
        </w:rPr>
        <w:t>各学院（部）做好教师宣传发动和报名准备工作。</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rPr>
      </w:pPr>
      <w:r>
        <w:rPr>
          <w:rFonts w:hint="eastAsia" w:ascii="宋体" w:hAnsi="宋体" w:eastAsia="宋体" w:cs="宋体"/>
          <w:spacing w:val="5"/>
          <w:sz w:val="24"/>
          <w:szCs w:val="24"/>
        </w:rPr>
        <w:t>（二）</w:t>
      </w:r>
      <w:r>
        <w:rPr>
          <w:rFonts w:hint="eastAsia" w:ascii="宋体" w:hAnsi="宋体" w:eastAsia="宋体" w:cs="宋体"/>
          <w:spacing w:val="5"/>
          <w:sz w:val="24"/>
          <w:szCs w:val="24"/>
          <w:lang w:val="en-US" w:eastAsia="zh-CN"/>
        </w:rPr>
        <w:t>材料提交</w:t>
      </w:r>
      <w:r>
        <w:rPr>
          <w:rFonts w:hint="eastAsia" w:ascii="宋体" w:hAnsi="宋体" w:eastAsia="宋体" w:cs="宋体"/>
          <w:spacing w:val="5"/>
          <w:sz w:val="24"/>
          <w:szCs w:val="24"/>
        </w:rPr>
        <w:t>（3月</w:t>
      </w:r>
      <w:r>
        <w:rPr>
          <w:rFonts w:hint="eastAsia" w:ascii="宋体" w:hAnsi="宋体" w:eastAsia="宋体" w:cs="宋体"/>
          <w:spacing w:val="5"/>
          <w:sz w:val="24"/>
          <w:szCs w:val="24"/>
          <w:lang w:val="en-US" w:eastAsia="zh-CN"/>
        </w:rPr>
        <w:t>上</w:t>
      </w:r>
      <w:r>
        <w:rPr>
          <w:rFonts w:hint="eastAsia" w:ascii="宋体" w:hAnsi="宋体" w:eastAsia="宋体" w:cs="宋体"/>
          <w:spacing w:val="5"/>
          <w:sz w:val="24"/>
          <w:szCs w:val="24"/>
        </w:rPr>
        <w:t>旬）</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各学院（部）</w:t>
      </w:r>
      <w:r>
        <w:rPr>
          <w:rFonts w:hint="eastAsia" w:ascii="宋体" w:hAnsi="宋体" w:eastAsia="宋体" w:cs="宋体"/>
          <w:spacing w:val="5"/>
          <w:sz w:val="24"/>
          <w:szCs w:val="24"/>
          <w:lang w:val="en-US" w:eastAsia="zh-CN"/>
        </w:rPr>
        <w:t>收集整理报名材料，以学院</w:t>
      </w:r>
      <w:r>
        <w:rPr>
          <w:rFonts w:hint="eastAsia" w:ascii="宋体" w:hAnsi="宋体" w:eastAsia="宋体" w:cs="宋体"/>
          <w:spacing w:val="5"/>
          <w:sz w:val="24"/>
          <w:szCs w:val="24"/>
        </w:rPr>
        <w:t>（部）</w:t>
      </w:r>
      <w:r>
        <w:rPr>
          <w:rFonts w:hint="eastAsia" w:ascii="宋体" w:hAnsi="宋体" w:eastAsia="宋体" w:cs="宋体"/>
          <w:spacing w:val="5"/>
          <w:sz w:val="24"/>
          <w:szCs w:val="24"/>
          <w:lang w:val="en-US" w:eastAsia="zh-CN"/>
        </w:rPr>
        <w:t>为单位统一汇总提交。</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rPr>
      </w:pPr>
      <w:r>
        <w:rPr>
          <w:rFonts w:hint="eastAsia" w:ascii="宋体" w:hAnsi="宋体" w:eastAsia="宋体" w:cs="宋体"/>
          <w:spacing w:val="5"/>
          <w:sz w:val="24"/>
          <w:szCs w:val="24"/>
        </w:rPr>
        <w:t>（三）校级竞赛（3月</w:t>
      </w:r>
      <w:r>
        <w:rPr>
          <w:rFonts w:hint="eastAsia" w:ascii="宋体" w:hAnsi="宋体" w:eastAsia="宋体" w:cs="宋体"/>
          <w:spacing w:val="5"/>
          <w:sz w:val="24"/>
          <w:szCs w:val="24"/>
          <w:lang w:val="en-US" w:eastAsia="zh-CN"/>
        </w:rPr>
        <w:t>中旬</w:t>
      </w:r>
      <w:r>
        <w:rPr>
          <w:rFonts w:hint="eastAsia" w:ascii="宋体" w:hAnsi="宋体" w:eastAsia="宋体" w:cs="宋体"/>
          <w:spacing w:val="5"/>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b/>
          <w:bCs/>
          <w:sz w:val="24"/>
          <w:szCs w:val="24"/>
          <w:lang w:val="en-US" w:eastAsia="zh-CN"/>
        </w:rPr>
      </w:pPr>
      <w:r>
        <w:rPr>
          <w:rFonts w:hint="eastAsia" w:ascii="宋体" w:hAnsi="宋体" w:eastAsia="宋体" w:cs="宋体"/>
          <w:spacing w:val="5"/>
          <w:sz w:val="24"/>
          <w:szCs w:val="24"/>
        </w:rPr>
        <w:t>学校根据报名情况组织开展校级竞赛评审活动。</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contextualSpacing/>
        <w:jc w:val="both"/>
        <w:rPr>
          <w:rFonts w:hint="eastAsia" w:ascii="宋体" w:hAnsi="宋体" w:eastAsia="宋体" w:cs="宋体"/>
          <w:b/>
          <w:bCs/>
          <w:sz w:val="24"/>
          <w:szCs w:val="24"/>
          <w:lang w:val="en-US"/>
        </w:rPr>
      </w:pPr>
      <w:r>
        <w:rPr>
          <w:rFonts w:hint="eastAsia" w:cs="宋体"/>
          <w:b/>
          <w:bCs/>
          <w:sz w:val="24"/>
          <w:szCs w:val="24"/>
          <w:lang w:val="en-US" w:eastAsia="zh-CN"/>
        </w:rPr>
        <w:t>六、</w:t>
      </w:r>
      <w:r>
        <w:rPr>
          <w:rFonts w:hint="eastAsia" w:ascii="宋体" w:hAnsi="宋体" w:eastAsia="宋体" w:cs="宋体"/>
          <w:b/>
          <w:bCs/>
          <w:sz w:val="24"/>
          <w:szCs w:val="24"/>
          <w:lang w:val="en-US" w:eastAsia="zh-CN"/>
        </w:rPr>
        <w:t>材料</w:t>
      </w:r>
      <w:r>
        <w:rPr>
          <w:rFonts w:hint="eastAsia" w:cs="宋体"/>
          <w:b/>
          <w:bCs/>
          <w:sz w:val="24"/>
          <w:szCs w:val="24"/>
          <w:lang w:val="en-US" w:eastAsia="zh-CN"/>
        </w:rPr>
        <w:t>上交时间及</w:t>
      </w:r>
      <w:r>
        <w:rPr>
          <w:rFonts w:hint="eastAsia" w:ascii="宋体" w:hAnsi="宋体" w:eastAsia="宋体" w:cs="宋体"/>
          <w:b/>
          <w:bCs/>
          <w:sz w:val="24"/>
          <w:szCs w:val="24"/>
          <w:lang w:val="en-US"/>
        </w:rPr>
        <w:t>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default" w:ascii="宋体" w:hAnsi="宋体" w:eastAsia="宋体" w:cs="宋体"/>
          <w:b w:val="0"/>
          <w:bCs/>
          <w:spacing w:val="5"/>
          <w:sz w:val="24"/>
          <w:szCs w:val="24"/>
          <w:lang w:val="en-US" w:eastAsia="zh-CN"/>
        </w:rPr>
      </w:pPr>
      <w:r>
        <w:rPr>
          <w:rFonts w:hint="eastAsia" w:ascii="宋体" w:hAnsi="宋体" w:eastAsia="宋体" w:cs="宋体"/>
          <w:b w:val="0"/>
          <w:bCs/>
          <w:spacing w:val="5"/>
          <w:sz w:val="24"/>
          <w:szCs w:val="24"/>
        </w:rPr>
        <w:t>（一）</w:t>
      </w:r>
      <w:r>
        <w:rPr>
          <w:rFonts w:hint="eastAsia" w:cs="宋体"/>
          <w:b w:val="0"/>
          <w:bCs/>
          <w:spacing w:val="5"/>
          <w:sz w:val="24"/>
          <w:szCs w:val="24"/>
          <w:lang w:val="en-US" w:eastAsia="zh-CN"/>
        </w:rPr>
        <w:t>材料要求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bCs/>
          <w:spacing w:val="5"/>
          <w:sz w:val="24"/>
          <w:szCs w:val="24"/>
        </w:rPr>
      </w:pPr>
      <w:r>
        <w:rPr>
          <w:rFonts w:hint="eastAsia" w:cs="宋体"/>
          <w:bCs/>
          <w:spacing w:val="5"/>
          <w:sz w:val="24"/>
          <w:szCs w:val="24"/>
          <w:lang w:val="en-US" w:eastAsia="zh-CN"/>
        </w:rPr>
        <w:t>1.</w:t>
      </w:r>
      <w:r>
        <w:rPr>
          <w:rFonts w:hint="eastAsia" w:ascii="宋体" w:hAnsi="宋体" w:eastAsia="宋体" w:cs="宋体"/>
          <w:bCs/>
          <w:spacing w:val="5"/>
          <w:sz w:val="24"/>
          <w:szCs w:val="24"/>
        </w:rPr>
        <w:t>推荐的参赛教师需提交的材料：</w:t>
      </w:r>
      <w:r>
        <w:rPr>
          <w:rFonts w:hint="eastAsia" w:ascii="宋体" w:hAnsi="宋体" w:eastAsia="宋体" w:cs="宋体"/>
          <w:spacing w:val="5"/>
          <w:sz w:val="24"/>
          <w:szCs w:val="24"/>
        </w:rPr>
        <w:t>《</w:t>
      </w:r>
      <w:r>
        <w:rPr>
          <w:rFonts w:hint="eastAsia" w:cs="宋体"/>
          <w:spacing w:val="5"/>
          <w:sz w:val="24"/>
          <w:szCs w:val="24"/>
          <w:lang w:val="en-US" w:eastAsia="zh-CN"/>
        </w:rPr>
        <w:t>广西师范大学</w:t>
      </w:r>
      <w:r>
        <w:rPr>
          <w:rFonts w:hint="eastAsia" w:ascii="宋体" w:hAnsi="宋体" w:eastAsia="宋体" w:cs="宋体"/>
          <w:spacing w:val="5"/>
          <w:sz w:val="24"/>
          <w:szCs w:val="24"/>
          <w:lang w:val="en-US" w:eastAsia="zh-CN"/>
        </w:rPr>
        <w:t>课程思政示范课程讲课大赛申请</w:t>
      </w:r>
      <w:r>
        <w:rPr>
          <w:rFonts w:hint="eastAsia" w:ascii="宋体" w:hAnsi="宋体" w:eastAsia="宋体" w:cs="宋体"/>
          <w:spacing w:val="5"/>
          <w:sz w:val="24"/>
          <w:szCs w:val="24"/>
        </w:rPr>
        <w:t>表》（附件</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w:t>
      </w:r>
      <w:r>
        <w:rPr>
          <w:rFonts w:hint="eastAsia" w:cs="宋体"/>
          <w:spacing w:val="5"/>
          <w:sz w:val="24"/>
          <w:szCs w:val="24"/>
          <w:lang w:val="en-US" w:eastAsia="zh-CN"/>
        </w:rPr>
        <w:t>广西师范大学</w:t>
      </w:r>
      <w:r>
        <w:rPr>
          <w:rFonts w:hint="eastAsia" w:ascii="宋体" w:hAnsi="宋体" w:eastAsia="宋体" w:cs="宋体"/>
          <w:spacing w:val="5"/>
          <w:sz w:val="24"/>
          <w:szCs w:val="24"/>
          <w:lang w:val="en-US" w:eastAsia="zh-CN"/>
        </w:rPr>
        <w:t>课程思政示范课程讲课大赛</w:t>
      </w:r>
      <w:r>
        <w:rPr>
          <w:rFonts w:hint="eastAsia" w:ascii="宋体" w:hAnsi="宋体" w:eastAsia="宋体" w:cs="宋体"/>
          <w:bCs/>
          <w:spacing w:val="5"/>
          <w:sz w:val="24"/>
          <w:szCs w:val="24"/>
          <w:lang w:val="en-US" w:eastAsia="zh-CN"/>
        </w:rPr>
        <w:t>教案</w:t>
      </w:r>
      <w:r>
        <w:rPr>
          <w:rFonts w:hint="eastAsia" w:ascii="宋体" w:hAnsi="宋体" w:eastAsia="宋体" w:cs="宋体"/>
          <w:spacing w:val="5"/>
          <w:sz w:val="24"/>
          <w:szCs w:val="24"/>
        </w:rPr>
        <w:t>》</w:t>
      </w:r>
      <w:r>
        <w:rPr>
          <w:rFonts w:hint="eastAsia" w:ascii="宋体" w:hAnsi="宋体" w:eastAsia="宋体" w:cs="宋体"/>
          <w:bCs/>
          <w:spacing w:val="5"/>
          <w:sz w:val="24"/>
          <w:szCs w:val="24"/>
        </w:rPr>
        <w:t>（附件</w:t>
      </w:r>
      <w:r>
        <w:rPr>
          <w:rFonts w:hint="eastAsia" w:ascii="宋体" w:hAnsi="宋体" w:eastAsia="宋体" w:cs="宋体"/>
          <w:bCs/>
          <w:spacing w:val="5"/>
          <w:sz w:val="24"/>
          <w:szCs w:val="24"/>
          <w:lang w:val="en-US" w:eastAsia="zh-CN"/>
        </w:rPr>
        <w:t>2</w:t>
      </w:r>
      <w:r>
        <w:rPr>
          <w:rFonts w:hint="eastAsia" w:ascii="宋体" w:hAnsi="宋体" w:eastAsia="宋体" w:cs="宋体"/>
          <w:bCs/>
          <w:spacing w:val="5"/>
          <w:sz w:val="24"/>
          <w:szCs w:val="24"/>
        </w:rPr>
        <w:t>）</w:t>
      </w:r>
      <w:r>
        <w:rPr>
          <w:rFonts w:hint="eastAsia" w:cs="宋体"/>
          <w:spacing w:val="5"/>
          <w:sz w:val="24"/>
          <w:szCs w:val="24"/>
          <w:lang w:val="en-US" w:eastAsia="zh-CN"/>
        </w:rPr>
        <w:t>一式六份（双面打印）</w:t>
      </w:r>
      <w:r>
        <w:rPr>
          <w:rFonts w:hint="eastAsia" w:ascii="宋体" w:hAnsi="宋体" w:eastAsia="宋体" w:cs="宋体"/>
          <w:bCs/>
          <w:spacing w:val="5"/>
          <w:sz w:val="24"/>
          <w:szCs w:val="24"/>
          <w:lang w:val="en-US" w:eastAsia="zh-CN"/>
        </w:rPr>
        <w:t>和课堂教学PPT</w:t>
      </w:r>
      <w:r>
        <w:rPr>
          <w:rFonts w:hint="eastAsia" w:ascii="宋体" w:hAnsi="宋体" w:cs="宋体"/>
          <w:sz w:val="24"/>
          <w:szCs w:val="24"/>
          <w:lang w:eastAsia="zh-CN"/>
        </w:rPr>
        <w:t>（</w:t>
      </w:r>
      <w:r>
        <w:rPr>
          <w:rFonts w:hint="eastAsia" w:ascii="宋体" w:hAnsi="宋体" w:eastAsia="宋体" w:cs="宋体"/>
          <w:sz w:val="24"/>
          <w:szCs w:val="24"/>
        </w:rPr>
        <w:t>格式为 Powerpoint 演示文稿16:9大小，分辨率为1600*900</w:t>
      </w:r>
      <w:r>
        <w:rPr>
          <w:rFonts w:hint="eastAsia" w:ascii="宋体" w:hAnsi="宋体" w:cs="宋体"/>
          <w:sz w:val="24"/>
          <w:szCs w:val="24"/>
          <w:lang w:eastAsia="zh-CN"/>
        </w:rPr>
        <w:t>）</w:t>
      </w:r>
      <w:r>
        <w:rPr>
          <w:rFonts w:hint="eastAsia" w:ascii="宋体" w:hAnsi="宋体" w:eastAsia="宋体" w:cs="宋体"/>
          <w:bCs/>
          <w:spacing w:val="5"/>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rPr>
      </w:pPr>
      <w:r>
        <w:rPr>
          <w:rFonts w:hint="eastAsia" w:cs="宋体"/>
          <w:spacing w:val="5"/>
          <w:sz w:val="24"/>
          <w:szCs w:val="24"/>
          <w:lang w:val="en-US" w:eastAsia="zh-CN"/>
        </w:rPr>
        <w:t>2.</w:t>
      </w:r>
      <w:r>
        <w:rPr>
          <w:rFonts w:hint="eastAsia" w:ascii="宋体" w:hAnsi="宋体" w:eastAsia="宋体" w:cs="宋体"/>
          <w:spacing w:val="5"/>
          <w:sz w:val="24"/>
          <w:szCs w:val="24"/>
        </w:rPr>
        <w:t>各学院（部）需提交的材料：《</w:t>
      </w:r>
      <w:r>
        <w:rPr>
          <w:rFonts w:hint="eastAsia" w:cs="宋体"/>
          <w:spacing w:val="5"/>
          <w:sz w:val="24"/>
          <w:szCs w:val="24"/>
          <w:lang w:val="en-US" w:eastAsia="zh-CN"/>
        </w:rPr>
        <w:t>广西师范大学</w:t>
      </w:r>
      <w:r>
        <w:rPr>
          <w:rFonts w:hint="eastAsia" w:ascii="宋体" w:hAnsi="宋体" w:eastAsia="宋体" w:cs="宋体"/>
          <w:spacing w:val="5"/>
          <w:sz w:val="24"/>
          <w:szCs w:val="24"/>
          <w:lang w:val="en-US" w:eastAsia="zh-CN"/>
        </w:rPr>
        <w:t>课程思政示范课程讲课大赛</w:t>
      </w:r>
      <w:r>
        <w:rPr>
          <w:rFonts w:hint="eastAsia" w:ascii="宋体" w:hAnsi="宋体" w:eastAsia="宋体" w:cs="宋体"/>
          <w:spacing w:val="5"/>
          <w:sz w:val="24"/>
          <w:szCs w:val="24"/>
        </w:rPr>
        <w:t>推荐</w:t>
      </w:r>
      <w:r>
        <w:rPr>
          <w:rFonts w:hint="eastAsia" w:ascii="宋体" w:hAnsi="宋体" w:eastAsia="宋体" w:cs="宋体"/>
          <w:spacing w:val="5"/>
          <w:sz w:val="24"/>
          <w:szCs w:val="24"/>
          <w:lang w:val="en-US" w:eastAsia="zh-CN"/>
        </w:rPr>
        <w:t>名单</w:t>
      </w:r>
      <w:r>
        <w:rPr>
          <w:rFonts w:hint="eastAsia" w:ascii="宋体" w:hAnsi="宋体" w:eastAsia="宋体" w:cs="宋体"/>
          <w:spacing w:val="5"/>
          <w:sz w:val="24"/>
          <w:szCs w:val="24"/>
        </w:rPr>
        <w:t>汇总表》</w:t>
      </w:r>
      <w:r>
        <w:rPr>
          <w:rFonts w:hint="eastAsia" w:cs="宋体"/>
          <w:spacing w:val="5"/>
          <w:sz w:val="24"/>
          <w:szCs w:val="24"/>
          <w:lang w:val="en-US" w:eastAsia="zh-CN"/>
        </w:rPr>
        <w:t>一式一份</w:t>
      </w:r>
      <w:r>
        <w:rPr>
          <w:rFonts w:hint="eastAsia" w:ascii="宋体" w:hAnsi="宋体" w:eastAsia="宋体" w:cs="宋体"/>
          <w:spacing w:val="5"/>
          <w:sz w:val="24"/>
          <w:szCs w:val="24"/>
        </w:rPr>
        <w:t>（附件</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both"/>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（二）</w:t>
      </w:r>
      <w:r>
        <w:rPr>
          <w:rFonts w:hint="eastAsia" w:ascii="宋体" w:hAnsi="宋体" w:eastAsia="宋体" w:cs="宋体"/>
          <w:b w:val="0"/>
          <w:bCs w:val="0"/>
          <w:sz w:val="24"/>
          <w:szCs w:val="24"/>
          <w:lang w:val="en-US"/>
        </w:rPr>
        <w:t>上交材料时间</w:t>
      </w:r>
    </w:p>
    <w:p>
      <w:pPr>
        <w:keepNext w:val="0"/>
        <w:keepLines w:val="0"/>
        <w:pageBreakBefore w:val="0"/>
        <w:widowControl w:val="0"/>
        <w:shd w:val="clear" w:color="auto" w:fill="FFFFFF"/>
        <w:kinsoku/>
        <w:wordWrap/>
        <w:overflowPunct/>
        <w:topLinePunct w:val="0"/>
        <w:autoSpaceDE w:val="0"/>
        <w:autoSpaceDN w:val="0"/>
        <w:bidi w:val="0"/>
        <w:adjustRightInd/>
        <w:snapToGrid/>
        <w:spacing w:after="0" w:line="360" w:lineRule="auto"/>
        <w:ind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rPr>
        <w:t>请</w:t>
      </w:r>
      <w:r>
        <w:rPr>
          <w:rFonts w:hint="eastAsia" w:ascii="宋体" w:hAnsi="宋体" w:eastAsia="宋体" w:cs="宋体"/>
          <w:color w:val="000000" w:themeColor="text1"/>
          <w:sz w:val="24"/>
          <w:szCs w:val="24"/>
          <w14:textFill>
            <w14:solidFill>
              <w14:schemeClr w14:val="tx1"/>
            </w14:solidFill>
          </w14:textFill>
        </w:rPr>
        <w:t>各学院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务必于202</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日（星期</w:t>
      </w:r>
      <w:r>
        <w:rPr>
          <w:rFonts w:hint="eastAsia"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）下午下班前统一将材料纸质版报送教务处大学生文化素质教育基地办公室（育才校区校办综合楼107室，雁山校区起文楼北楼555室），</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"mailto:电子版发送到邮箱gxsdtsjy@126.com"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电子版发送到邮箱</w:t>
      </w:r>
      <w:r>
        <w:rPr>
          <w:rFonts w:ascii="宋体" w:hAnsi="宋体" w:eastAsia="宋体" w:cs="宋体"/>
          <w:sz w:val="24"/>
          <w:szCs w:val="24"/>
        </w:rPr>
        <w:t>gxnukcsz@126.com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。未尽事宜，请与我处大学生文化素质教育基地联系。联系人：李敏、</w:t>
      </w:r>
      <w:r>
        <w:rPr>
          <w:rFonts w:hint="eastAsia" w:ascii="宋体" w:hAnsi="宋体" w:eastAsia="宋体" w:cs="宋体"/>
          <w:color w:val="000000" w:themeColor="text1"/>
          <w:sz w:val="24"/>
          <w:szCs w:val="24"/>
          <w:lang w:val="en-US" w:eastAsia="zh-CN"/>
          <w14:textFill>
            <w14:solidFill>
              <w14:schemeClr w14:val="tx1"/>
            </w14:solidFill>
          </w14:textFill>
        </w:rPr>
        <w:t>王海艳</w:t>
      </w:r>
      <w:r>
        <w:rPr>
          <w:rFonts w:hint="eastAsia" w:ascii="宋体" w:hAnsi="宋体" w:eastAsia="宋体" w:cs="宋体"/>
          <w:color w:val="000000" w:themeColor="text1"/>
          <w:sz w:val="24"/>
          <w:szCs w:val="24"/>
          <w14:textFill>
            <w14:solidFill>
              <w14:schemeClr w14:val="tx1"/>
            </w14:solidFill>
          </w14:textFill>
        </w:rPr>
        <w:t>，联系电话：2677135、3698175。</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lang w:val="en-US"/>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lang w:val="en-US"/>
        </w:rPr>
      </w:pPr>
      <w:r>
        <w:rPr>
          <w:rFonts w:hint="eastAsia" w:ascii="宋体" w:hAnsi="宋体" w:eastAsia="宋体" w:cs="宋体"/>
          <w:spacing w:val="5"/>
          <w:sz w:val="24"/>
          <w:szCs w:val="24"/>
          <w:lang w:val="en-US"/>
        </w:rPr>
        <w:t>附件</w:t>
      </w:r>
      <w:r>
        <w:rPr>
          <w:rFonts w:hint="eastAsia" w:cs="宋体"/>
          <w:spacing w:val="5"/>
          <w:sz w:val="24"/>
          <w:szCs w:val="24"/>
          <w:lang w:val="en-US" w:eastAsia="zh-CN"/>
        </w:rPr>
        <w:t>：</w:t>
      </w:r>
      <w:r>
        <w:rPr>
          <w:rFonts w:hint="eastAsia" w:ascii="宋体" w:hAnsi="宋体" w:eastAsia="宋体" w:cs="宋体"/>
          <w:spacing w:val="5"/>
          <w:sz w:val="24"/>
          <w:szCs w:val="24"/>
          <w:lang w:val="en-US"/>
        </w:rPr>
        <w:t>1</w:t>
      </w:r>
      <w:r>
        <w:rPr>
          <w:rFonts w:hint="eastAsia" w:cs="宋体"/>
          <w:spacing w:val="5"/>
          <w:sz w:val="24"/>
          <w:szCs w:val="24"/>
          <w:lang w:val="en-US" w:eastAsia="zh-CN"/>
        </w:rPr>
        <w:t>.</w:t>
      </w:r>
      <w:r>
        <w:rPr>
          <w:rFonts w:hint="eastAsia" w:ascii="宋体" w:hAnsi="宋体" w:eastAsia="宋体" w:cs="宋体"/>
          <w:spacing w:val="5"/>
          <w:sz w:val="24"/>
          <w:szCs w:val="24"/>
          <w:lang w:val="en-US" w:eastAsia="zh-CN"/>
        </w:rPr>
        <w:t>广西师范大学</w:t>
      </w:r>
      <w:r>
        <w:rPr>
          <w:rFonts w:hint="eastAsia" w:ascii="宋体" w:hAnsi="宋体" w:eastAsia="宋体" w:cs="宋体"/>
          <w:spacing w:val="5"/>
          <w:sz w:val="24"/>
          <w:szCs w:val="24"/>
          <w:lang w:val="en-US" w:eastAsia="zh-CN"/>
        </w:rPr>
        <w:t>课程思政示范课程讲课大赛申请</w:t>
      </w:r>
      <w:r>
        <w:rPr>
          <w:rFonts w:hint="eastAsia" w:ascii="宋体" w:hAnsi="宋体" w:eastAsia="宋体" w:cs="宋体"/>
          <w:spacing w:val="5"/>
          <w:sz w:val="24"/>
          <w:szCs w:val="24"/>
        </w:rPr>
        <w:t>表</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default" w:ascii="宋体" w:hAnsi="宋体" w:eastAsia="宋体" w:cs="宋体"/>
          <w:spacing w:val="5"/>
          <w:sz w:val="24"/>
          <w:szCs w:val="24"/>
          <w:lang w:val="en-US"/>
        </w:rPr>
      </w:pPr>
      <w:r>
        <w:rPr>
          <w:rFonts w:hint="eastAsia" w:cs="宋体"/>
          <w:spacing w:val="5"/>
          <w:sz w:val="24"/>
          <w:szCs w:val="24"/>
          <w:lang w:val="en-US" w:eastAsia="zh-CN"/>
        </w:rPr>
        <w:t xml:space="preserve">      </w:t>
      </w:r>
      <w:r>
        <w:rPr>
          <w:rFonts w:hint="eastAsia" w:ascii="宋体" w:hAnsi="宋体" w:eastAsia="宋体" w:cs="宋体"/>
          <w:spacing w:val="5"/>
          <w:sz w:val="24"/>
          <w:szCs w:val="24"/>
        </w:rPr>
        <w:t>2</w:t>
      </w:r>
      <w:r>
        <w:rPr>
          <w:rFonts w:hint="eastAsia" w:cs="宋体"/>
          <w:spacing w:val="5"/>
          <w:sz w:val="24"/>
          <w:szCs w:val="24"/>
          <w:lang w:val="en-US" w:eastAsia="zh-CN"/>
        </w:rPr>
        <w:t>.</w:t>
      </w:r>
      <w:r>
        <w:rPr>
          <w:rFonts w:hint="eastAsia" w:ascii="宋体" w:hAnsi="宋体" w:eastAsia="宋体" w:cs="宋体"/>
          <w:spacing w:val="5"/>
          <w:sz w:val="24"/>
          <w:szCs w:val="24"/>
          <w:lang w:val="en-US" w:eastAsia="zh-CN"/>
        </w:rPr>
        <w:t>广西师范大学</w:t>
      </w:r>
      <w:r>
        <w:rPr>
          <w:rFonts w:hint="eastAsia" w:ascii="宋体" w:hAnsi="宋体" w:eastAsia="宋体" w:cs="宋体"/>
          <w:spacing w:val="5"/>
          <w:sz w:val="24"/>
          <w:szCs w:val="24"/>
          <w:lang w:val="en-US" w:eastAsia="zh-CN"/>
        </w:rPr>
        <w:t>课程思政示范课程教学设计模板</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rPr>
      </w:pPr>
      <w:r>
        <w:rPr>
          <w:rFonts w:hint="eastAsia" w:cs="宋体"/>
          <w:spacing w:val="5"/>
          <w:sz w:val="24"/>
          <w:szCs w:val="24"/>
          <w:lang w:val="en-US" w:eastAsia="zh-CN"/>
        </w:rPr>
        <w:t xml:space="preserve">      </w:t>
      </w:r>
      <w:r>
        <w:rPr>
          <w:rFonts w:hint="eastAsia" w:ascii="宋体" w:hAnsi="宋体" w:eastAsia="宋体" w:cs="宋体"/>
          <w:spacing w:val="5"/>
          <w:sz w:val="24"/>
          <w:szCs w:val="24"/>
        </w:rPr>
        <w:t>3</w:t>
      </w:r>
      <w:r>
        <w:rPr>
          <w:rFonts w:hint="eastAsia" w:cs="宋体"/>
          <w:spacing w:val="5"/>
          <w:sz w:val="24"/>
          <w:szCs w:val="24"/>
          <w:lang w:val="en-US" w:eastAsia="zh-CN"/>
        </w:rPr>
        <w:t>.</w:t>
      </w:r>
      <w:r>
        <w:rPr>
          <w:rFonts w:hint="eastAsia" w:ascii="宋体" w:hAnsi="宋体" w:eastAsia="宋体" w:cs="宋体"/>
          <w:spacing w:val="5"/>
          <w:sz w:val="24"/>
          <w:szCs w:val="24"/>
          <w:lang w:val="en-US" w:eastAsia="zh-CN"/>
        </w:rPr>
        <w:t>广西师范大学</w:t>
      </w:r>
      <w:r>
        <w:rPr>
          <w:rFonts w:hint="eastAsia" w:ascii="宋体" w:hAnsi="宋体" w:eastAsia="宋体" w:cs="宋体"/>
          <w:spacing w:val="5"/>
          <w:sz w:val="24"/>
          <w:szCs w:val="24"/>
          <w:lang w:val="en-US" w:eastAsia="zh-CN"/>
        </w:rPr>
        <w:t>课程思政示范课程讲课大赛</w:t>
      </w:r>
      <w:r>
        <w:rPr>
          <w:rFonts w:hint="eastAsia" w:ascii="宋体" w:hAnsi="宋体" w:eastAsia="宋体" w:cs="宋体"/>
          <w:spacing w:val="5"/>
          <w:sz w:val="24"/>
          <w:szCs w:val="24"/>
        </w:rPr>
        <w:t>推荐</w:t>
      </w:r>
      <w:r>
        <w:rPr>
          <w:rFonts w:hint="eastAsia" w:ascii="宋体" w:hAnsi="宋体" w:eastAsia="宋体" w:cs="宋体"/>
          <w:spacing w:val="5"/>
          <w:sz w:val="24"/>
          <w:szCs w:val="24"/>
          <w:lang w:val="en-US" w:eastAsia="zh-CN"/>
        </w:rPr>
        <w:t>名单</w:t>
      </w:r>
      <w:r>
        <w:rPr>
          <w:rFonts w:hint="eastAsia" w:ascii="宋体" w:hAnsi="宋体" w:eastAsia="宋体" w:cs="宋体"/>
          <w:spacing w:val="5"/>
          <w:sz w:val="24"/>
          <w:szCs w:val="24"/>
        </w:rPr>
        <w:t>汇总表</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lang w:val="en-US"/>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00" w:firstLineChars="200"/>
        <w:contextualSpacing/>
        <w:jc w:val="both"/>
        <w:rPr>
          <w:rFonts w:hint="eastAsia" w:ascii="宋体" w:hAnsi="宋体" w:eastAsia="宋体" w:cs="宋体"/>
          <w:spacing w:val="5"/>
          <w:sz w:val="24"/>
          <w:szCs w:val="24"/>
          <w:lang w:val="en-US"/>
        </w:rPr>
      </w:pPr>
    </w:p>
    <w:p>
      <w:pPr>
        <w:pStyle w:val="2"/>
        <w:keepNext w:val="0"/>
        <w:keepLines w:val="0"/>
        <w:pageBreakBefore w:val="0"/>
        <w:widowControl w:val="0"/>
        <w:kinsoku/>
        <w:wordWrap/>
        <w:overflowPunct/>
        <w:topLinePunct w:val="0"/>
        <w:bidi w:val="0"/>
        <w:adjustRightInd/>
        <w:snapToGrid/>
        <w:spacing w:line="360" w:lineRule="auto"/>
        <w:ind w:firstLine="480" w:firstLineChars="200"/>
        <w:contextualSpacing/>
        <w:jc w:val="right"/>
        <w:rPr>
          <w:rFonts w:hint="eastAsia" w:ascii="宋体" w:hAnsi="宋体" w:eastAsia="宋体" w:cs="宋体"/>
          <w:sz w:val="24"/>
          <w:szCs w:val="24"/>
          <w:lang w:val="en-US"/>
        </w:rPr>
      </w:pPr>
      <w:r>
        <w:rPr>
          <w:rFonts w:hint="eastAsia" w:cs="宋体"/>
          <w:sz w:val="24"/>
          <w:szCs w:val="24"/>
          <w:lang w:val="en-US" w:eastAsia="zh-CN"/>
        </w:rPr>
        <w:t>广西师范大学</w:t>
      </w:r>
      <w:r>
        <w:rPr>
          <w:rFonts w:hint="eastAsia" w:ascii="宋体" w:hAnsi="宋体" w:eastAsia="宋体" w:cs="宋体"/>
          <w:sz w:val="24"/>
          <w:szCs w:val="24"/>
          <w:lang w:val="en-US"/>
        </w:rPr>
        <w:t>教务处</w:t>
      </w:r>
    </w:p>
    <w:p>
      <w:pPr>
        <w:pStyle w:val="2"/>
        <w:keepNext w:val="0"/>
        <w:keepLines w:val="0"/>
        <w:pageBreakBefore w:val="0"/>
        <w:widowControl w:val="0"/>
        <w:kinsoku/>
        <w:wordWrap/>
        <w:overflowPunct/>
        <w:topLinePunct w:val="0"/>
        <w:bidi w:val="0"/>
        <w:adjustRightInd/>
        <w:snapToGrid/>
        <w:spacing w:line="360" w:lineRule="auto"/>
        <w:ind w:firstLine="480" w:firstLineChars="200"/>
        <w:contextualSpacing/>
        <w:jc w:val="right"/>
        <w:rPr>
          <w:rFonts w:hint="eastAsia" w:ascii="宋体" w:hAnsi="宋体" w:eastAsia="宋体" w:cs="宋体"/>
          <w:sz w:val="24"/>
          <w:szCs w:val="24"/>
          <w:lang w:val="en-US"/>
        </w:rPr>
      </w:pP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1</w:t>
      </w:r>
      <w:r>
        <w:rPr>
          <w:rFonts w:hint="eastAsia" w:ascii="宋体" w:hAnsi="宋体" w:eastAsia="宋体" w:cs="宋体"/>
          <w:sz w:val="24"/>
          <w:szCs w:val="24"/>
          <w:lang w:val="en-US"/>
        </w:rPr>
        <w:t>年</w:t>
      </w:r>
      <w:r>
        <w:rPr>
          <w:rFonts w:hint="eastAsia" w:cs="宋体"/>
          <w:sz w:val="24"/>
          <w:szCs w:val="24"/>
          <w:lang w:val="en-US" w:eastAsia="zh-CN"/>
        </w:rPr>
        <w:t>12</w:t>
      </w:r>
      <w:r>
        <w:rPr>
          <w:rFonts w:hint="eastAsia" w:ascii="宋体" w:hAnsi="宋体" w:eastAsia="宋体" w:cs="宋体"/>
          <w:sz w:val="24"/>
          <w:szCs w:val="24"/>
          <w:lang w:val="en-US"/>
        </w:rPr>
        <w:t>月</w:t>
      </w:r>
      <w:r>
        <w:rPr>
          <w:rFonts w:hint="eastAsia" w:cs="宋体"/>
          <w:sz w:val="24"/>
          <w:szCs w:val="24"/>
          <w:lang w:val="en-US" w:eastAsia="zh-CN"/>
        </w:rPr>
        <w:t>26</w:t>
      </w:r>
      <w:r>
        <w:rPr>
          <w:rFonts w:hint="eastAsia" w:ascii="宋体" w:hAnsi="宋体" w:eastAsia="宋体" w:cs="宋体"/>
          <w:sz w:val="24"/>
          <w:szCs w:val="24"/>
          <w:lang w:val="en-US"/>
        </w:rPr>
        <w:t>日</w:t>
      </w:r>
    </w:p>
    <w:sectPr>
      <w:pgSz w:w="11910" w:h="16850"/>
      <w:pgMar w:top="1440" w:right="1803" w:bottom="1440" w:left="1803" w:header="0" w:footer="1525"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13BF5"/>
    <w:rsid w:val="00023A78"/>
    <w:rsid w:val="00026D25"/>
    <w:rsid w:val="001A1565"/>
    <w:rsid w:val="001C3522"/>
    <w:rsid w:val="00215509"/>
    <w:rsid w:val="002B06D0"/>
    <w:rsid w:val="003234E9"/>
    <w:rsid w:val="006119F5"/>
    <w:rsid w:val="006822D1"/>
    <w:rsid w:val="00725BE9"/>
    <w:rsid w:val="007C499E"/>
    <w:rsid w:val="007D113C"/>
    <w:rsid w:val="009F5FA8"/>
    <w:rsid w:val="00BA023F"/>
    <w:rsid w:val="00D04C8E"/>
    <w:rsid w:val="00D37D33"/>
    <w:rsid w:val="00D90CEE"/>
    <w:rsid w:val="00DF2D90"/>
    <w:rsid w:val="00E27A3B"/>
    <w:rsid w:val="00F560EA"/>
    <w:rsid w:val="00F671F4"/>
    <w:rsid w:val="01F3521E"/>
    <w:rsid w:val="0231333E"/>
    <w:rsid w:val="02EA3CC1"/>
    <w:rsid w:val="044348E9"/>
    <w:rsid w:val="062759FF"/>
    <w:rsid w:val="067C096D"/>
    <w:rsid w:val="0703526F"/>
    <w:rsid w:val="07B35418"/>
    <w:rsid w:val="0A6B1CB6"/>
    <w:rsid w:val="0A9656E8"/>
    <w:rsid w:val="0AEB1D31"/>
    <w:rsid w:val="0C465028"/>
    <w:rsid w:val="0C497B9A"/>
    <w:rsid w:val="0CD27A8C"/>
    <w:rsid w:val="0D204EB8"/>
    <w:rsid w:val="0DD00069"/>
    <w:rsid w:val="0DF404DF"/>
    <w:rsid w:val="0E66797E"/>
    <w:rsid w:val="0E7F5CE2"/>
    <w:rsid w:val="0ECB244B"/>
    <w:rsid w:val="0F123D75"/>
    <w:rsid w:val="10031851"/>
    <w:rsid w:val="10C11430"/>
    <w:rsid w:val="11187673"/>
    <w:rsid w:val="119A1176"/>
    <w:rsid w:val="11C21ADA"/>
    <w:rsid w:val="12FB793F"/>
    <w:rsid w:val="13F307FF"/>
    <w:rsid w:val="13F96BDC"/>
    <w:rsid w:val="149963FA"/>
    <w:rsid w:val="16B41CEB"/>
    <w:rsid w:val="17860DC8"/>
    <w:rsid w:val="181029DA"/>
    <w:rsid w:val="18891FE1"/>
    <w:rsid w:val="19D0760C"/>
    <w:rsid w:val="1A061579"/>
    <w:rsid w:val="1AF42894"/>
    <w:rsid w:val="1B3B47EE"/>
    <w:rsid w:val="1C642249"/>
    <w:rsid w:val="1C6B1DBD"/>
    <w:rsid w:val="1C6E2E09"/>
    <w:rsid w:val="1C965118"/>
    <w:rsid w:val="1D326D58"/>
    <w:rsid w:val="1D915824"/>
    <w:rsid w:val="1E0319E1"/>
    <w:rsid w:val="1E2806E3"/>
    <w:rsid w:val="1EFE25A1"/>
    <w:rsid w:val="1FC7256B"/>
    <w:rsid w:val="1FEF068D"/>
    <w:rsid w:val="200F167D"/>
    <w:rsid w:val="22AF1BD8"/>
    <w:rsid w:val="23902541"/>
    <w:rsid w:val="23E33CBD"/>
    <w:rsid w:val="24322988"/>
    <w:rsid w:val="24B56070"/>
    <w:rsid w:val="24EF756E"/>
    <w:rsid w:val="264E1A0E"/>
    <w:rsid w:val="26B91172"/>
    <w:rsid w:val="28770821"/>
    <w:rsid w:val="28D46958"/>
    <w:rsid w:val="2ABE34B5"/>
    <w:rsid w:val="2B7067AC"/>
    <w:rsid w:val="2BA16EE3"/>
    <w:rsid w:val="2D122998"/>
    <w:rsid w:val="2DD23A4E"/>
    <w:rsid w:val="2E214D65"/>
    <w:rsid w:val="2ED50D37"/>
    <w:rsid w:val="31695611"/>
    <w:rsid w:val="31873B08"/>
    <w:rsid w:val="323B0C77"/>
    <w:rsid w:val="32F44AE6"/>
    <w:rsid w:val="33134C6A"/>
    <w:rsid w:val="338373FA"/>
    <w:rsid w:val="34360BB5"/>
    <w:rsid w:val="343D773B"/>
    <w:rsid w:val="34620FD5"/>
    <w:rsid w:val="34F93F31"/>
    <w:rsid w:val="354F6B7C"/>
    <w:rsid w:val="36D11217"/>
    <w:rsid w:val="37F8669F"/>
    <w:rsid w:val="39005300"/>
    <w:rsid w:val="394222EF"/>
    <w:rsid w:val="39B45B27"/>
    <w:rsid w:val="3A244630"/>
    <w:rsid w:val="3D415988"/>
    <w:rsid w:val="3EDA4F02"/>
    <w:rsid w:val="3EE71103"/>
    <w:rsid w:val="3F062D89"/>
    <w:rsid w:val="3FE67AED"/>
    <w:rsid w:val="40750062"/>
    <w:rsid w:val="40843CF0"/>
    <w:rsid w:val="40BC0A63"/>
    <w:rsid w:val="417A58F6"/>
    <w:rsid w:val="4210350A"/>
    <w:rsid w:val="42BA5316"/>
    <w:rsid w:val="42C252F3"/>
    <w:rsid w:val="45B12508"/>
    <w:rsid w:val="4735402D"/>
    <w:rsid w:val="476131A0"/>
    <w:rsid w:val="4766336A"/>
    <w:rsid w:val="476E5EC9"/>
    <w:rsid w:val="47FF5A10"/>
    <w:rsid w:val="48066F81"/>
    <w:rsid w:val="4B0E7EBC"/>
    <w:rsid w:val="4B880035"/>
    <w:rsid w:val="4C177BD8"/>
    <w:rsid w:val="4C27719B"/>
    <w:rsid w:val="4C653163"/>
    <w:rsid w:val="4E30101B"/>
    <w:rsid w:val="4E494186"/>
    <w:rsid w:val="4F4D0CE9"/>
    <w:rsid w:val="4FBA770A"/>
    <w:rsid w:val="503744EB"/>
    <w:rsid w:val="51576FB6"/>
    <w:rsid w:val="51D0609F"/>
    <w:rsid w:val="51DB26F7"/>
    <w:rsid w:val="51EC0D0E"/>
    <w:rsid w:val="52B24ED8"/>
    <w:rsid w:val="53D52FF5"/>
    <w:rsid w:val="54A062F5"/>
    <w:rsid w:val="54CE5842"/>
    <w:rsid w:val="55BF269D"/>
    <w:rsid w:val="56A86460"/>
    <w:rsid w:val="572A153C"/>
    <w:rsid w:val="575C71D8"/>
    <w:rsid w:val="57982F1F"/>
    <w:rsid w:val="5841589D"/>
    <w:rsid w:val="58C951C5"/>
    <w:rsid w:val="59831FB3"/>
    <w:rsid w:val="59A84030"/>
    <w:rsid w:val="59BE7AF7"/>
    <w:rsid w:val="5AE62587"/>
    <w:rsid w:val="5B587AD5"/>
    <w:rsid w:val="5B7F5B01"/>
    <w:rsid w:val="5E373FC5"/>
    <w:rsid w:val="5E5609F4"/>
    <w:rsid w:val="5F704108"/>
    <w:rsid w:val="61E81468"/>
    <w:rsid w:val="623F232B"/>
    <w:rsid w:val="63FB16FD"/>
    <w:rsid w:val="64112FCB"/>
    <w:rsid w:val="645A5BD9"/>
    <w:rsid w:val="64A72EE7"/>
    <w:rsid w:val="652D3663"/>
    <w:rsid w:val="65557776"/>
    <w:rsid w:val="65813BF5"/>
    <w:rsid w:val="66046BBE"/>
    <w:rsid w:val="66246514"/>
    <w:rsid w:val="66990D04"/>
    <w:rsid w:val="669B7562"/>
    <w:rsid w:val="68020209"/>
    <w:rsid w:val="680713EA"/>
    <w:rsid w:val="691D51D4"/>
    <w:rsid w:val="699F06F1"/>
    <w:rsid w:val="6BAD4F19"/>
    <w:rsid w:val="6CEC7571"/>
    <w:rsid w:val="6EFD7EAE"/>
    <w:rsid w:val="6F151FDB"/>
    <w:rsid w:val="6F4003B6"/>
    <w:rsid w:val="6F6348B9"/>
    <w:rsid w:val="70531A1F"/>
    <w:rsid w:val="706A70EC"/>
    <w:rsid w:val="70953BAA"/>
    <w:rsid w:val="714A44C7"/>
    <w:rsid w:val="719802C8"/>
    <w:rsid w:val="71C16F87"/>
    <w:rsid w:val="71F3336F"/>
    <w:rsid w:val="722B6C9B"/>
    <w:rsid w:val="72B81559"/>
    <w:rsid w:val="72CF5F98"/>
    <w:rsid w:val="737B4C0D"/>
    <w:rsid w:val="76AB57A5"/>
    <w:rsid w:val="76EC0D00"/>
    <w:rsid w:val="780066FE"/>
    <w:rsid w:val="792E3438"/>
    <w:rsid w:val="79C86517"/>
    <w:rsid w:val="7A6F4DD4"/>
    <w:rsid w:val="7AE723A4"/>
    <w:rsid w:val="7B972F03"/>
    <w:rsid w:val="7BC70809"/>
    <w:rsid w:val="7C463281"/>
    <w:rsid w:val="7C4A0F95"/>
    <w:rsid w:val="7DD1117B"/>
    <w:rsid w:val="7EEC7710"/>
    <w:rsid w:val="7F92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4"/>
    <w:semiHidden/>
    <w:unhideWhenUsed/>
    <w:qFormat/>
    <w:uiPriority w:val="0"/>
    <w:rPr>
      <w:sz w:val="18"/>
      <w:szCs w:val="18"/>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autoSpaceDE/>
      <w:autoSpaceDN/>
      <w:snapToGrid w:val="0"/>
    </w:pPr>
    <w:rPr>
      <w:rFonts w:eastAsia="等线" w:asciiTheme="minorHAnsi" w:hAnsiTheme="minorHAnsi" w:cstheme="minorBidi"/>
      <w:kern w:val="2"/>
      <w:sz w:val="18"/>
      <w:szCs w:val="18"/>
      <w:lang w:val="en-US" w:eastAsia="en-US" w:bidi="ar-SA"/>
    </w:rPr>
  </w:style>
  <w:style w:type="table" w:styleId="8">
    <w:name w:val="Table Grid"/>
    <w:basedOn w:val="7"/>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footnote reference"/>
    <w:unhideWhenUsed/>
    <w:qFormat/>
    <w:uiPriority w:val="99"/>
    <w:rPr>
      <w:vertAlign w:val="superscript"/>
    </w:rPr>
  </w:style>
  <w:style w:type="character" w:customStyle="1" w:styleId="12">
    <w:name w:val="页眉 字符"/>
    <w:basedOn w:val="9"/>
    <w:link w:val="5"/>
    <w:qFormat/>
    <w:uiPriority w:val="0"/>
    <w:rPr>
      <w:rFonts w:ascii="宋体" w:hAnsi="宋体" w:eastAsia="宋体" w:cs="宋体"/>
      <w:sz w:val="18"/>
      <w:szCs w:val="18"/>
      <w:lang w:val="zh-CN" w:bidi="zh-CN"/>
    </w:rPr>
  </w:style>
  <w:style w:type="character" w:customStyle="1" w:styleId="13">
    <w:name w:val="页脚 字符"/>
    <w:basedOn w:val="9"/>
    <w:link w:val="4"/>
    <w:qFormat/>
    <w:uiPriority w:val="0"/>
    <w:rPr>
      <w:rFonts w:ascii="宋体" w:hAnsi="宋体" w:eastAsia="宋体" w:cs="宋体"/>
      <w:sz w:val="18"/>
      <w:szCs w:val="18"/>
      <w:lang w:val="zh-CN" w:bidi="zh-CN"/>
    </w:rPr>
  </w:style>
  <w:style w:type="character" w:customStyle="1" w:styleId="14">
    <w:name w:val="批注框文本 字符"/>
    <w:basedOn w:val="9"/>
    <w:link w:val="3"/>
    <w:semiHidden/>
    <w:qFormat/>
    <w:uiPriority w:val="0"/>
    <w:rPr>
      <w:rFonts w:ascii="宋体" w:hAnsi="宋体" w:eastAsia="宋体" w:cs="宋体"/>
      <w:sz w:val="18"/>
      <w:szCs w:val="18"/>
      <w:lang w:val="zh-CN" w:bidi="zh-CN"/>
    </w:rPr>
  </w:style>
  <w:style w:type="paragraph" w:customStyle="1" w:styleId="15">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Words>
  <Characters>992</Characters>
  <Lines>8</Lines>
  <Paragraphs>2</Paragraphs>
  <TotalTime>4</TotalTime>
  <ScaleCrop>false</ScaleCrop>
  <LinksUpToDate>false</LinksUpToDate>
  <CharactersWithSpaces>1164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2020-12-21T08:38:00Z</dcterms:created>
  <dc:creator>LAT</dc:creator>
  <cp:lastModifiedBy>黄坚</cp:lastModifiedBy>
  <dcterms:modified xsi:type="dcterms:W3CDTF">2021-12-27T06:32:21Z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F8891884703A4A54BF26DA769456A7D5</vt:lpwstr>
  </property>
</Properties>
</file>