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72" w:leftChars="100" w:hanging="3362" w:hangingChars="1200"/>
        <w:jc w:val="center"/>
        <w:rPr>
          <w:rFonts w:ascii="微软雅黑" w:hAnsi="微软雅黑" w:eastAsia="微软雅黑"/>
          <w:b/>
          <w:sz w:val="28"/>
          <w:szCs w:val="28"/>
        </w:rPr>
      </w:pPr>
      <w:bookmarkStart w:id="0" w:name="_GoBack"/>
      <w:bookmarkEnd w:id="0"/>
      <w:r>
        <w:rPr>
          <w:rFonts w:ascii="微软雅黑" w:hAnsi="微软雅黑" w:eastAsia="微软雅黑"/>
          <w:b/>
          <w:sz w:val="28"/>
          <w:szCs w:val="28"/>
        </w:rPr>
        <w:t>关于</w:t>
      </w:r>
      <w:r>
        <w:rPr>
          <w:rFonts w:hint="eastAsia" w:ascii="微软雅黑" w:hAnsi="微软雅黑" w:eastAsia="微软雅黑"/>
          <w:b/>
          <w:sz w:val="28"/>
          <w:szCs w:val="28"/>
        </w:rPr>
        <w:t>选派</w:t>
      </w:r>
      <w:r>
        <w:rPr>
          <w:rFonts w:ascii="微软雅黑" w:hAnsi="微软雅黑" w:eastAsia="微软雅黑"/>
          <w:b/>
          <w:sz w:val="28"/>
          <w:szCs w:val="28"/>
        </w:rPr>
        <w:t>马克思主义学院教师到各学院</w:t>
      </w:r>
      <w:r>
        <w:rPr>
          <w:rFonts w:hint="eastAsia" w:ascii="微软雅黑" w:hAnsi="微软雅黑" w:eastAsia="微软雅黑"/>
          <w:b/>
          <w:sz w:val="28"/>
          <w:szCs w:val="28"/>
          <w:lang w:eastAsia="zh-CN"/>
        </w:rPr>
        <w:t>（</w:t>
      </w:r>
      <w:r>
        <w:rPr>
          <w:rFonts w:hint="eastAsia" w:ascii="微软雅黑" w:hAnsi="微软雅黑" w:eastAsia="微软雅黑"/>
          <w:b/>
          <w:sz w:val="28"/>
          <w:szCs w:val="28"/>
          <w:lang w:val="en-US" w:eastAsia="zh-CN"/>
        </w:rPr>
        <w:t>部</w:t>
      </w:r>
      <w:r>
        <w:rPr>
          <w:rFonts w:hint="eastAsia" w:ascii="微软雅黑" w:hAnsi="微软雅黑" w:eastAsia="微软雅黑"/>
          <w:b/>
          <w:sz w:val="28"/>
          <w:szCs w:val="28"/>
          <w:lang w:eastAsia="zh-CN"/>
        </w:rPr>
        <w:t>）</w:t>
      </w:r>
      <w:r>
        <w:rPr>
          <w:rFonts w:ascii="微软雅黑" w:hAnsi="微软雅黑" w:eastAsia="微软雅黑"/>
          <w:b/>
          <w:sz w:val="28"/>
          <w:szCs w:val="28"/>
        </w:rPr>
        <w:t>指导课程思政建设的</w:t>
      </w:r>
    </w:p>
    <w:p>
      <w:pPr>
        <w:ind w:left="3572" w:leftChars="100" w:hanging="3362" w:hangingChars="1200"/>
        <w:jc w:val="center"/>
        <w:rPr>
          <w:rFonts w:ascii="微软雅黑" w:hAnsi="微软雅黑" w:eastAsia="微软雅黑"/>
          <w:b/>
          <w:sz w:val="28"/>
          <w:szCs w:val="28"/>
        </w:rPr>
      </w:pPr>
      <w:r>
        <w:rPr>
          <w:rFonts w:ascii="微软雅黑" w:hAnsi="微软雅黑" w:eastAsia="微软雅黑"/>
          <w:b/>
          <w:sz w:val="28"/>
          <w:szCs w:val="28"/>
        </w:rPr>
        <w:t>通</w:t>
      </w:r>
      <w:r>
        <w:rPr>
          <w:rFonts w:hint="eastAsia" w:ascii="微软雅黑" w:hAnsi="微软雅黑" w:eastAsia="微软雅黑"/>
          <w:b/>
          <w:sz w:val="28"/>
          <w:szCs w:val="28"/>
          <w:lang w:val="en-US" w:eastAsia="zh-CN"/>
        </w:rPr>
        <w:t xml:space="preserve"> </w:t>
      </w:r>
      <w:r>
        <w:rPr>
          <w:rFonts w:ascii="微软雅黑" w:hAnsi="微软雅黑" w:eastAsia="微软雅黑"/>
          <w:b/>
          <w:sz w:val="28"/>
          <w:szCs w:val="28"/>
        </w:rPr>
        <w:t>知</w:t>
      </w:r>
    </w:p>
    <w:p>
      <w:pPr>
        <w:ind w:firstLine="904" w:firstLineChars="300"/>
        <w:rPr>
          <w:rFonts w:ascii="仿宋" w:hAnsi="仿宋" w:eastAsia="仿宋"/>
          <w:b/>
          <w:sz w:val="30"/>
          <w:szCs w:val="30"/>
        </w:rPr>
      </w:pP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各学院（部）、各单位：</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深入贯彻落实习近平总书记关于教育的重要论述和全国教育大会精神，贯彻落实教育部《高等学校课程思政建设指导纲要》（教高〔2020〕3号）的精神，把思想政治教育贯穿人才培养体系，深度挖掘各类课程的思政元素，全面推进我校课程思政建设，发挥好每门课程的育人作用，使各类课程与思政课程同向同行，将显性教育和隐性教育相统一，形成协同效应，构建全员全程全方位育人大格局，提高我校人才培养质量，特选派马克思主义学院教师到各学院指导课程思政建设。各学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部</w:t>
      </w:r>
      <w:r>
        <w:rPr>
          <w:rFonts w:hint="eastAsia" w:ascii="宋体" w:hAnsi="宋体" w:eastAsia="宋体" w:cs="宋体"/>
          <w:sz w:val="24"/>
          <w:szCs w:val="24"/>
          <w:lang w:eastAsia="zh-CN"/>
        </w:rPr>
        <w:t>）</w:t>
      </w:r>
      <w:r>
        <w:rPr>
          <w:rFonts w:hint="eastAsia" w:ascii="宋体" w:hAnsi="宋体" w:eastAsia="宋体" w:cs="宋体"/>
          <w:sz w:val="24"/>
          <w:szCs w:val="24"/>
        </w:rPr>
        <w:t>要主动与相关指导教师联系，指导教师要积极主动到联系学院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部</w:t>
      </w:r>
      <w:r>
        <w:rPr>
          <w:rFonts w:hint="eastAsia" w:ascii="宋体" w:hAnsi="宋体" w:eastAsia="宋体" w:cs="宋体"/>
          <w:sz w:val="24"/>
          <w:szCs w:val="24"/>
          <w:lang w:eastAsia="zh-CN"/>
        </w:rPr>
        <w:t>）</w:t>
      </w:r>
      <w:r>
        <w:rPr>
          <w:rFonts w:hint="eastAsia" w:ascii="宋体" w:hAnsi="宋体" w:eastAsia="宋体" w:cs="宋体"/>
          <w:sz w:val="24"/>
          <w:szCs w:val="24"/>
        </w:rPr>
        <w:t>指导课程思政建设。</w:t>
      </w:r>
    </w:p>
    <w:p>
      <w:p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r>
        <w:rPr>
          <w:rFonts w:hint="eastAsia" w:ascii="宋体" w:hAnsi="宋体" w:eastAsia="宋体" w:cs="宋体"/>
          <w:sz w:val="24"/>
          <w:szCs w:val="24"/>
        </w:rPr>
        <w:t>各学院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部</w:t>
      </w:r>
      <w:r>
        <w:rPr>
          <w:rFonts w:hint="eastAsia" w:ascii="宋体" w:hAnsi="宋体" w:eastAsia="宋体" w:cs="宋体"/>
          <w:sz w:val="24"/>
          <w:szCs w:val="24"/>
          <w:lang w:eastAsia="zh-CN"/>
        </w:rPr>
        <w:t>）</w:t>
      </w:r>
      <w:r>
        <w:rPr>
          <w:rFonts w:hint="eastAsia" w:ascii="宋体" w:hAnsi="宋体" w:eastAsia="宋体" w:cs="宋体"/>
          <w:sz w:val="24"/>
          <w:szCs w:val="24"/>
        </w:rPr>
        <w:t>及对应指导教师名单</w:t>
      </w:r>
    </w:p>
    <w:p>
      <w:pPr>
        <w:spacing w:line="480" w:lineRule="auto"/>
        <w:ind w:firstLine="3840" w:firstLineChars="1600"/>
        <w:rPr>
          <w:rFonts w:hint="eastAsia" w:ascii="宋体" w:hAnsi="宋体" w:eastAsia="宋体" w:cs="宋体"/>
          <w:sz w:val="24"/>
          <w:szCs w:val="24"/>
        </w:rPr>
      </w:pPr>
    </w:p>
    <w:p>
      <w:pPr>
        <w:spacing w:line="48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广西师范大学教务处</w:t>
      </w:r>
    </w:p>
    <w:p>
      <w:pPr>
        <w:spacing w:line="48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2020年10月25日</w:t>
      </w:r>
    </w:p>
    <w:p>
      <w:pPr>
        <w:spacing w:line="276" w:lineRule="auto"/>
        <w:ind w:firstLine="4800" w:firstLineChars="1600"/>
        <w:rPr>
          <w:rFonts w:hint="eastAsia" w:ascii="仿宋" w:hAnsi="仿宋" w:eastAsia="仿宋"/>
          <w:sz w:val="30"/>
          <w:szCs w:val="30"/>
        </w:rPr>
      </w:pPr>
    </w:p>
    <w:p>
      <w:pPr>
        <w:rPr>
          <w:rFonts w:hint="eastAsia" w:ascii="仿宋" w:hAnsi="仿宋" w:eastAsia="仿宋"/>
          <w:sz w:val="30"/>
          <w:szCs w:val="30"/>
        </w:rPr>
        <w:sectPr>
          <w:pgSz w:w="11906" w:h="16838"/>
          <w:pgMar w:top="1440" w:right="1800" w:bottom="1440" w:left="1800" w:header="851" w:footer="992" w:gutter="0"/>
          <w:cols w:space="425" w:num="1"/>
          <w:docGrid w:type="lines" w:linePitch="312" w:charSpace="0"/>
        </w:sectPr>
      </w:pPr>
    </w:p>
    <w:p>
      <w:pPr>
        <w:rPr>
          <w:rFonts w:hint="eastAsia" w:ascii="仿宋" w:hAnsi="仿宋" w:eastAsia="仿宋"/>
          <w:sz w:val="30"/>
          <w:szCs w:val="30"/>
        </w:rPr>
      </w:pPr>
      <w:r>
        <w:rPr>
          <w:rFonts w:hint="eastAsia" w:ascii="仿宋" w:hAnsi="仿宋" w:eastAsia="仿宋"/>
          <w:sz w:val="30"/>
          <w:szCs w:val="30"/>
        </w:rPr>
        <w:t>附</w:t>
      </w:r>
      <w:r>
        <w:rPr>
          <w:rFonts w:hint="eastAsia" w:ascii="仿宋" w:hAnsi="仿宋" w:eastAsia="仿宋"/>
          <w:sz w:val="30"/>
          <w:szCs w:val="30"/>
          <w:lang w:val="en-US" w:eastAsia="zh-CN"/>
        </w:rPr>
        <w:t>件</w:t>
      </w:r>
      <w:r>
        <w:rPr>
          <w:rFonts w:hint="eastAsia" w:ascii="仿宋" w:hAnsi="仿宋" w:eastAsia="仿宋"/>
          <w:sz w:val="30"/>
          <w:szCs w:val="30"/>
        </w:rPr>
        <w:t>：</w:t>
      </w:r>
    </w:p>
    <w:p>
      <w:pPr>
        <w:ind w:firstLine="1200" w:firstLineChars="400"/>
        <w:rPr>
          <w:rFonts w:ascii="仿宋" w:hAnsi="仿宋" w:eastAsia="仿宋"/>
          <w:sz w:val="30"/>
          <w:szCs w:val="30"/>
        </w:rPr>
      </w:pPr>
      <w:r>
        <w:rPr>
          <w:rFonts w:hint="eastAsia" w:ascii="仿宋" w:hAnsi="仿宋" w:eastAsia="仿宋"/>
          <w:sz w:val="30"/>
          <w:szCs w:val="30"/>
        </w:rPr>
        <w:t>各学院及对应指导教师名单：</w:t>
      </w:r>
    </w:p>
    <w:tbl>
      <w:tblPr>
        <w:tblStyle w:val="6"/>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536"/>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536" w:type="dxa"/>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学院</w:t>
            </w:r>
          </w:p>
        </w:tc>
        <w:tc>
          <w:tcPr>
            <w:tcW w:w="2494" w:type="dxa"/>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文学院/新闻与传播学院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田旭明、姚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历史文化与旅游学院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张  红、万来志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马克思主义学院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周  艺、吴布林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杨丽娟、彭红艳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政治与公共管理学院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林全民、高铁泰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经济管理学院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旷爱萍、石琳琳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教育学部</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王秋梅、黄振地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外国语学院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凌小萍、马  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美术学院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邓小玲、孟小非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音乐学院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韦冬雪、彭俊桦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数学与统计学院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王  惠、欧彦伶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物理科学与技术学院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熊  琴、王学伟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化学与药学学院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黄瑞雄、陆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生命科学学院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韩建夫、蒋红群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环境与资源学院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韦健玲、王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计算机科学与信息工程学院/软件学院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刘浩林、纳树峰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体育与健康学院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陈  锐、唐  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电子工程学院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钟慧容、彭先兵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职业技术师范学院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蔡小菊、卢俞成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设计学院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唐咸明、范  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453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国际文化教育学院</w:t>
            </w:r>
          </w:p>
        </w:tc>
        <w:tc>
          <w:tcPr>
            <w:tcW w:w="2494"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梁红秀、方  艳</w:t>
            </w:r>
          </w:p>
        </w:tc>
      </w:tr>
    </w:tbl>
    <w:p>
      <w:pPr>
        <w:ind w:left="850" w:leftChars="405" w:firstLine="900" w:firstLineChars="300"/>
        <w:rPr>
          <w:rFonts w:ascii="仿宋" w:hAnsi="仿宋" w:eastAsia="仿宋"/>
          <w:sz w:val="30"/>
          <w:szCs w:val="30"/>
        </w:rPr>
      </w:pPr>
    </w:p>
    <w:p>
      <w:pPr>
        <w:spacing w:line="276" w:lineRule="auto"/>
        <w:ind w:firstLine="5100" w:firstLineChars="1700"/>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48"/>
    <w:rsid w:val="00084E1E"/>
    <w:rsid w:val="000C4BE4"/>
    <w:rsid w:val="001536DB"/>
    <w:rsid w:val="00166D4C"/>
    <w:rsid w:val="001D1137"/>
    <w:rsid w:val="00232EB5"/>
    <w:rsid w:val="00255FF0"/>
    <w:rsid w:val="002F7F2F"/>
    <w:rsid w:val="003669DD"/>
    <w:rsid w:val="00392FDC"/>
    <w:rsid w:val="003B5975"/>
    <w:rsid w:val="004343DF"/>
    <w:rsid w:val="00481EBD"/>
    <w:rsid w:val="004F5E03"/>
    <w:rsid w:val="004F6322"/>
    <w:rsid w:val="005573F7"/>
    <w:rsid w:val="006B6F50"/>
    <w:rsid w:val="007E6CCA"/>
    <w:rsid w:val="00916E48"/>
    <w:rsid w:val="009C434B"/>
    <w:rsid w:val="009C4C76"/>
    <w:rsid w:val="00B27ADA"/>
    <w:rsid w:val="00C434EF"/>
    <w:rsid w:val="00D04FCE"/>
    <w:rsid w:val="00D86029"/>
    <w:rsid w:val="00DA7F28"/>
    <w:rsid w:val="00DD794A"/>
    <w:rsid w:val="00E0771D"/>
    <w:rsid w:val="00F756D6"/>
    <w:rsid w:val="00F86A99"/>
    <w:rsid w:val="3AA13FC8"/>
    <w:rsid w:val="495300C2"/>
    <w:rsid w:val="6AAD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75" w:beforeAutospacing="0" w:after="75" w:afterAutospacing="0"/>
      <w:ind w:left="0" w:right="0"/>
      <w:jc w:val="left"/>
    </w:pPr>
    <w:rPr>
      <w:rFonts w:hint="eastAsia" w:ascii="宋体" w:hAnsi="宋体" w:eastAsia="宋体" w:cs="宋体"/>
      <w:kern w:val="0"/>
      <w:sz w:val="21"/>
      <w:szCs w:val="21"/>
      <w:lang w:val="en-US" w:eastAsia="zh-CN" w:bidi="ar"/>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657</Characters>
  <Lines>5</Lines>
  <Paragraphs>1</Paragraphs>
  <TotalTime>0</TotalTime>
  <ScaleCrop>false</ScaleCrop>
  <LinksUpToDate>false</LinksUpToDate>
  <CharactersWithSpaces>771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2021-01-04T02:48:00Z</dcterms:created>
  <dc:creator>gxsdmy6</dc:creator>
  <cp:lastModifiedBy>Administrator</cp:lastModifiedBy>
  <dcterms:modified xsi:type="dcterms:W3CDTF">2021-01-08T02:38:56Z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