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ascii="微软雅黑" w:hAnsi="微软雅黑" w:eastAsia="微软雅黑" w:cs="微软雅黑"/>
          <w:b w:val="0"/>
          <w:i w:val="0"/>
          <w:caps w:val="0"/>
          <w:color w:val="000000"/>
          <w:spacing w:val="0"/>
          <w:sz w:val="30"/>
          <w:szCs w:val="30"/>
        </w:rPr>
      </w:pPr>
      <w:r>
        <w:rPr>
          <w:rStyle w:val="5"/>
          <w:rFonts w:hint="eastAsia" w:ascii="微软雅黑" w:hAnsi="微软雅黑" w:eastAsia="微软雅黑" w:cs="微软雅黑"/>
          <w:i w:val="0"/>
          <w:caps w:val="0"/>
          <w:color w:val="000000"/>
          <w:spacing w:val="0"/>
          <w:sz w:val="30"/>
          <w:szCs w:val="30"/>
          <w:shd w:val="clear" w:fill="FFFFFF"/>
        </w:rPr>
        <w:t>关于我校201</w:t>
      </w:r>
      <w:r>
        <w:rPr>
          <w:rStyle w:val="5"/>
          <w:rFonts w:hint="eastAsia" w:ascii="微软雅黑" w:hAnsi="微软雅黑" w:eastAsia="微软雅黑" w:cs="微软雅黑"/>
          <w:i w:val="0"/>
          <w:caps w:val="0"/>
          <w:color w:val="000000"/>
          <w:spacing w:val="0"/>
          <w:sz w:val="30"/>
          <w:szCs w:val="30"/>
          <w:shd w:val="clear" w:fill="FFFFFF"/>
          <w:lang w:val="en-US" w:eastAsia="zh-CN"/>
        </w:rPr>
        <w:t>9</w:t>
      </w:r>
      <w:r>
        <w:rPr>
          <w:rStyle w:val="5"/>
          <w:rFonts w:hint="eastAsia" w:ascii="微软雅黑" w:hAnsi="微软雅黑" w:eastAsia="微软雅黑" w:cs="微软雅黑"/>
          <w:i w:val="0"/>
          <w:caps w:val="0"/>
          <w:color w:val="000000"/>
          <w:spacing w:val="0"/>
          <w:sz w:val="30"/>
          <w:szCs w:val="30"/>
          <w:shd w:val="clear" w:fill="FFFFFF"/>
        </w:rPr>
        <w:t>年</w:t>
      </w:r>
      <w:r>
        <w:rPr>
          <w:rStyle w:val="5"/>
          <w:rFonts w:hint="eastAsia" w:ascii="微软雅黑" w:hAnsi="微软雅黑" w:eastAsia="微软雅黑" w:cs="微软雅黑"/>
          <w:i w:val="0"/>
          <w:caps w:val="0"/>
          <w:color w:val="000000"/>
          <w:spacing w:val="0"/>
          <w:sz w:val="30"/>
          <w:szCs w:val="30"/>
          <w:shd w:val="clear" w:fill="FFFFFF"/>
          <w:lang w:eastAsia="zh-CN"/>
        </w:rPr>
        <w:t>秋</w:t>
      </w:r>
      <w:r>
        <w:rPr>
          <w:rStyle w:val="5"/>
          <w:rFonts w:hint="eastAsia" w:ascii="微软雅黑" w:hAnsi="微软雅黑" w:eastAsia="微软雅黑" w:cs="微软雅黑"/>
          <w:i w:val="0"/>
          <w:caps w:val="0"/>
          <w:color w:val="000000"/>
          <w:spacing w:val="0"/>
          <w:sz w:val="30"/>
          <w:szCs w:val="30"/>
          <w:shd w:val="clear" w:fill="FFFFFF"/>
        </w:rPr>
        <w:t>季</w:t>
      </w:r>
      <w:r>
        <w:rPr>
          <w:rStyle w:val="5"/>
          <w:rFonts w:hint="eastAsia" w:ascii="微软雅黑" w:hAnsi="微软雅黑" w:eastAsia="微软雅黑" w:cs="微软雅黑"/>
          <w:i w:val="0"/>
          <w:caps w:val="0"/>
          <w:color w:val="000000"/>
          <w:spacing w:val="0"/>
          <w:sz w:val="30"/>
          <w:szCs w:val="30"/>
          <w:shd w:val="clear" w:fill="FFFFFF"/>
          <w:lang w:eastAsia="zh-CN"/>
        </w:rPr>
        <w:t>学期</w:t>
      </w:r>
      <w:r>
        <w:rPr>
          <w:rStyle w:val="5"/>
          <w:rFonts w:hint="eastAsia" w:ascii="微软雅黑" w:hAnsi="微软雅黑" w:eastAsia="微软雅黑" w:cs="微软雅黑"/>
          <w:i w:val="0"/>
          <w:caps w:val="0"/>
          <w:color w:val="000000"/>
          <w:spacing w:val="0"/>
          <w:sz w:val="30"/>
          <w:szCs w:val="30"/>
          <w:shd w:val="clear" w:fill="FFFFFF"/>
        </w:rPr>
        <w:t>计算机辅助普通话水平测试的通知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eastAsia" w:ascii="微软雅黑" w:hAnsi="微软雅黑" w:eastAsia="微软雅黑" w:cs="微软雅黑"/>
          <w:b w:val="0"/>
          <w:i w:val="0"/>
          <w:caps w:val="0"/>
          <w:color w:val="000000"/>
          <w:spacing w:val="0"/>
          <w:sz w:val="24"/>
          <w:szCs w:val="2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各学院</w:t>
      </w:r>
      <w:r>
        <w:rPr>
          <w:rFonts w:hint="eastAsia" w:ascii="宋体" w:hAnsi="宋体" w:eastAsia="宋体" w:cs="宋体"/>
          <w:b w:val="0"/>
          <w:i w:val="0"/>
          <w:caps w:val="0"/>
          <w:color w:val="000000"/>
          <w:spacing w:val="0"/>
          <w:sz w:val="28"/>
          <w:szCs w:val="28"/>
          <w:shd w:val="clear" w:fill="FFFFFF"/>
          <w:lang w:eastAsia="zh-CN"/>
        </w:rPr>
        <w:t>（部）</w:t>
      </w:r>
      <w:r>
        <w:rPr>
          <w:rFonts w:hint="eastAsia" w:ascii="宋体" w:hAnsi="宋体" w:eastAsia="宋体" w:cs="宋体"/>
          <w:b w:val="0"/>
          <w:i w:val="0"/>
          <w:caps w:val="0"/>
          <w:color w:val="000000"/>
          <w:spacing w:val="0"/>
          <w:sz w:val="28"/>
          <w:szCs w:val="28"/>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根据自治区语委办《关于在全区开展计算机辅助普通话水平测试工作的通知》（桂语办〔2010〕8号）的文件精神，结合我校实际，现将我校201</w:t>
      </w:r>
      <w:r>
        <w:rPr>
          <w:rFonts w:hint="eastAsia" w:ascii="宋体" w:hAnsi="宋体" w:eastAsia="宋体" w:cs="宋体"/>
          <w:b w:val="0"/>
          <w:i w:val="0"/>
          <w:caps w:val="0"/>
          <w:color w:val="000000"/>
          <w:spacing w:val="0"/>
          <w:sz w:val="28"/>
          <w:szCs w:val="28"/>
          <w:shd w:val="clear" w:fill="FFFFFF"/>
          <w:lang w:val="en-US" w:eastAsia="zh-CN"/>
        </w:rPr>
        <w:t>9</w:t>
      </w:r>
      <w:r>
        <w:rPr>
          <w:rFonts w:hint="eastAsia" w:ascii="宋体" w:hAnsi="宋体" w:eastAsia="宋体" w:cs="宋体"/>
          <w:b w:val="0"/>
          <w:i w:val="0"/>
          <w:caps w:val="0"/>
          <w:color w:val="000000"/>
          <w:spacing w:val="0"/>
          <w:sz w:val="28"/>
          <w:szCs w:val="28"/>
          <w:shd w:val="clear" w:fill="FFFFFF"/>
        </w:rPr>
        <w:t>年</w:t>
      </w:r>
      <w:r>
        <w:rPr>
          <w:rFonts w:hint="eastAsia" w:ascii="宋体" w:hAnsi="宋体" w:eastAsia="宋体" w:cs="宋体"/>
          <w:b w:val="0"/>
          <w:i w:val="0"/>
          <w:caps w:val="0"/>
          <w:color w:val="000000"/>
          <w:spacing w:val="0"/>
          <w:sz w:val="28"/>
          <w:szCs w:val="28"/>
          <w:shd w:val="clear" w:fill="FFFFFF"/>
          <w:lang w:eastAsia="zh-CN"/>
        </w:rPr>
        <w:t>秋季学期</w:t>
      </w:r>
      <w:r>
        <w:rPr>
          <w:rFonts w:hint="eastAsia" w:ascii="宋体" w:hAnsi="宋体" w:eastAsia="宋体" w:cs="宋体"/>
          <w:b w:val="0"/>
          <w:i w:val="0"/>
          <w:caps w:val="0"/>
          <w:color w:val="000000"/>
          <w:spacing w:val="0"/>
          <w:sz w:val="28"/>
          <w:szCs w:val="28"/>
          <w:shd w:val="clear" w:fill="FFFFFF"/>
        </w:rPr>
        <w:t>计算机辅助普通话水平测试的有关事宜通知如下：</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82" w:leftChars="0" w:right="0" w:firstLine="0" w:firstLineChars="0"/>
        <w:jc w:val="left"/>
        <w:rPr>
          <w:rFonts w:hint="eastAsia" w:ascii="微软雅黑" w:hAnsi="微软雅黑" w:eastAsia="微软雅黑" w:cs="微软雅黑"/>
          <w:b w:val="0"/>
          <w:i w:val="0"/>
          <w:caps w:val="0"/>
          <w:color w:val="000000"/>
          <w:spacing w:val="0"/>
          <w:sz w:val="21"/>
          <w:szCs w:val="21"/>
          <w:shd w:val="clear" w:fill="FFFFFF"/>
        </w:rPr>
      </w:pPr>
      <w:r>
        <w:rPr>
          <w:rFonts w:hint="eastAsia" w:ascii="微软雅黑" w:hAnsi="微软雅黑" w:eastAsia="微软雅黑" w:cs="微软雅黑"/>
          <w:b w:val="0"/>
          <w:i w:val="0"/>
          <w:caps w:val="0"/>
          <w:color w:val="000000"/>
          <w:spacing w:val="0"/>
          <w:sz w:val="21"/>
          <w:szCs w:val="21"/>
          <w:shd w:val="clear" w:fill="FFFFFF"/>
        </w:rPr>
        <w:t>测试安排</w:t>
      </w:r>
    </w:p>
    <w:tbl>
      <w:tblPr>
        <w:tblStyle w:val="3"/>
        <w:tblW w:w="8565" w:type="dxa"/>
        <w:tblInd w:w="0" w:type="dxa"/>
        <w:shd w:val="clear" w:color="auto" w:fill="auto"/>
        <w:tblLayout w:type="fixed"/>
        <w:tblCellMar>
          <w:top w:w="0" w:type="dxa"/>
          <w:left w:w="0" w:type="dxa"/>
          <w:bottom w:w="0" w:type="dxa"/>
          <w:right w:w="0" w:type="dxa"/>
        </w:tblCellMar>
      </w:tblPr>
      <w:tblGrid>
        <w:gridCol w:w="1080"/>
        <w:gridCol w:w="1531"/>
        <w:gridCol w:w="2962"/>
        <w:gridCol w:w="742"/>
        <w:gridCol w:w="1040"/>
        <w:gridCol w:w="1210"/>
      </w:tblGrid>
      <w:tr>
        <w:tblPrEx>
          <w:shd w:val="clear" w:color="auto" w:fill="auto"/>
          <w:tblCellMar>
            <w:top w:w="0" w:type="dxa"/>
            <w:left w:w="0" w:type="dxa"/>
            <w:bottom w:w="0" w:type="dxa"/>
            <w:right w:w="0" w:type="dxa"/>
          </w:tblCellMar>
        </w:tblPrEx>
        <w:trPr>
          <w:trHeight w:val="27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校区</w:t>
            </w:r>
          </w:p>
        </w:tc>
        <w:tc>
          <w:tcPr>
            <w:tcW w:w="153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日期</w:t>
            </w:r>
          </w:p>
        </w:tc>
        <w:tc>
          <w:tcPr>
            <w:tcW w:w="296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学院名称</w:t>
            </w:r>
          </w:p>
        </w:tc>
        <w:tc>
          <w:tcPr>
            <w:tcW w:w="17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学历</w:t>
            </w:r>
          </w:p>
        </w:tc>
        <w:tc>
          <w:tcPr>
            <w:tcW w:w="121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r>
      <w:tr>
        <w:tblPrEx>
          <w:tblCellMar>
            <w:top w:w="0" w:type="dxa"/>
            <w:left w:w="0" w:type="dxa"/>
            <w:bottom w:w="0" w:type="dxa"/>
            <w:right w:w="0"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5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96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22"/>
                <w:szCs w:val="22"/>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本科生</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研究生</w:t>
            </w: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4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雁山</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9月28</w:t>
            </w:r>
            <w:bookmarkStart w:id="0" w:name="_GoBack"/>
            <w:bookmarkEnd w:id="0"/>
            <w:r>
              <w:rPr>
                <w:rFonts w:hint="eastAsia" w:ascii="宋体" w:hAnsi="宋体" w:eastAsia="宋体" w:cs="宋体"/>
                <w:i w:val="0"/>
                <w:color w:val="000000"/>
                <w:kern w:val="0"/>
                <w:sz w:val="22"/>
                <w:szCs w:val="22"/>
                <w:u w:val="none"/>
                <w:lang w:val="en-US" w:eastAsia="zh-CN" w:bidi="ar"/>
              </w:rPr>
              <w:t>日</w:t>
            </w:r>
          </w:p>
        </w:tc>
        <w:tc>
          <w:tcPr>
            <w:tcW w:w="2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文学院</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446</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472</w:t>
            </w:r>
          </w:p>
        </w:tc>
      </w:tr>
      <w:tr>
        <w:tblPrEx>
          <w:tblCellMar>
            <w:top w:w="0" w:type="dxa"/>
            <w:left w:w="0" w:type="dxa"/>
            <w:bottom w:w="0" w:type="dxa"/>
            <w:right w:w="0" w:type="dxa"/>
          </w:tblCellMar>
        </w:tblPrEx>
        <w:trPr>
          <w:trHeight w:val="4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3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10月13日</w:t>
            </w:r>
          </w:p>
        </w:tc>
        <w:tc>
          <w:tcPr>
            <w:tcW w:w="2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经济管理学院</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330</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344</w:t>
            </w:r>
          </w:p>
        </w:tc>
      </w:tr>
      <w:tr>
        <w:tblPrEx>
          <w:tblCellMar>
            <w:top w:w="0" w:type="dxa"/>
            <w:left w:w="0" w:type="dxa"/>
            <w:bottom w:w="0" w:type="dxa"/>
            <w:right w:w="0" w:type="dxa"/>
          </w:tblCellMar>
        </w:tblPrEx>
        <w:trPr>
          <w:trHeight w:val="4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数学与统计学院</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w:t>
            </w:r>
          </w:p>
        </w:tc>
      </w:tr>
      <w:tr>
        <w:tblPrEx>
          <w:tblCellMar>
            <w:top w:w="0" w:type="dxa"/>
            <w:left w:w="0" w:type="dxa"/>
            <w:bottom w:w="0" w:type="dxa"/>
            <w:right w:w="0" w:type="dxa"/>
          </w:tblCellMar>
        </w:tblPrEx>
        <w:trPr>
          <w:trHeight w:val="4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3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10月19日</w:t>
            </w:r>
          </w:p>
        </w:tc>
        <w:tc>
          <w:tcPr>
            <w:tcW w:w="2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环境与资源学院</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157</w:t>
            </w:r>
          </w:p>
        </w:tc>
      </w:tr>
      <w:tr>
        <w:tblPrEx>
          <w:tblCellMar>
            <w:top w:w="0" w:type="dxa"/>
            <w:left w:w="0" w:type="dxa"/>
            <w:bottom w:w="0" w:type="dxa"/>
            <w:right w:w="0" w:type="dxa"/>
          </w:tblCellMar>
        </w:tblPrEx>
        <w:trPr>
          <w:trHeight w:val="4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计算机科学与信息工程学院</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r>
      <w:tr>
        <w:tblPrEx>
          <w:tblCellMar>
            <w:top w:w="0" w:type="dxa"/>
            <w:left w:w="0" w:type="dxa"/>
            <w:bottom w:w="0" w:type="dxa"/>
            <w:right w:w="0" w:type="dxa"/>
          </w:tblCellMar>
        </w:tblPrEx>
        <w:trPr>
          <w:trHeight w:val="4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教育学部</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172</w:t>
            </w:r>
          </w:p>
        </w:tc>
      </w:tr>
      <w:tr>
        <w:tblPrEx>
          <w:tblCellMar>
            <w:top w:w="0" w:type="dxa"/>
            <w:left w:w="0" w:type="dxa"/>
            <w:bottom w:w="0" w:type="dxa"/>
            <w:right w:w="0" w:type="dxa"/>
          </w:tblCellMar>
        </w:tblPrEx>
        <w:trPr>
          <w:trHeight w:val="4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法学院</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w:t>
            </w:r>
          </w:p>
        </w:tc>
      </w:tr>
      <w:tr>
        <w:tblPrEx>
          <w:tblCellMar>
            <w:top w:w="0" w:type="dxa"/>
            <w:left w:w="0" w:type="dxa"/>
            <w:bottom w:w="0" w:type="dxa"/>
            <w:right w:w="0" w:type="dxa"/>
          </w:tblCellMar>
        </w:tblPrEx>
        <w:trPr>
          <w:trHeight w:val="4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设计学院</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258</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258</w:t>
            </w:r>
          </w:p>
        </w:tc>
      </w:tr>
      <w:tr>
        <w:tblPrEx>
          <w:tblCellMar>
            <w:top w:w="0" w:type="dxa"/>
            <w:left w:w="0" w:type="dxa"/>
            <w:bottom w:w="0" w:type="dxa"/>
            <w:right w:w="0" w:type="dxa"/>
          </w:tblCellMar>
        </w:tblPrEx>
        <w:trPr>
          <w:trHeight w:val="4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美术学院</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w:t>
            </w:r>
          </w:p>
        </w:tc>
      </w:tr>
      <w:tr>
        <w:tblPrEx>
          <w:tblCellMar>
            <w:top w:w="0" w:type="dxa"/>
            <w:left w:w="0" w:type="dxa"/>
            <w:bottom w:w="0" w:type="dxa"/>
            <w:right w:w="0" w:type="dxa"/>
          </w:tblCellMar>
        </w:tblPrEx>
        <w:trPr>
          <w:trHeight w:val="4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3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10月20日</w:t>
            </w:r>
          </w:p>
        </w:tc>
        <w:tc>
          <w:tcPr>
            <w:tcW w:w="2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外国语学院</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273</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278</w:t>
            </w:r>
          </w:p>
        </w:tc>
      </w:tr>
      <w:tr>
        <w:tblPrEx>
          <w:tblCellMar>
            <w:top w:w="0" w:type="dxa"/>
            <w:left w:w="0" w:type="dxa"/>
            <w:bottom w:w="0" w:type="dxa"/>
            <w:right w:w="0" w:type="dxa"/>
          </w:tblCellMar>
        </w:tblPrEx>
        <w:trPr>
          <w:trHeight w:val="4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音乐学院</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r>
      <w:tr>
        <w:tblPrEx>
          <w:tblCellMar>
            <w:top w:w="0" w:type="dxa"/>
            <w:left w:w="0" w:type="dxa"/>
            <w:bottom w:w="0" w:type="dxa"/>
            <w:right w:w="0" w:type="dxa"/>
          </w:tblCellMar>
        </w:tblPrEx>
        <w:trPr>
          <w:trHeight w:val="4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政治与公共管理学院</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155</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164</w:t>
            </w:r>
          </w:p>
        </w:tc>
      </w:tr>
      <w:tr>
        <w:tblPrEx>
          <w:tblCellMar>
            <w:top w:w="0" w:type="dxa"/>
            <w:left w:w="0" w:type="dxa"/>
            <w:bottom w:w="0" w:type="dxa"/>
            <w:right w:w="0" w:type="dxa"/>
          </w:tblCellMar>
        </w:tblPrEx>
        <w:trPr>
          <w:trHeight w:val="4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马克思主义学院</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w:t>
            </w:r>
          </w:p>
        </w:tc>
      </w:tr>
      <w:tr>
        <w:tblPrEx>
          <w:tblCellMar>
            <w:top w:w="0" w:type="dxa"/>
            <w:left w:w="0" w:type="dxa"/>
            <w:bottom w:w="0" w:type="dxa"/>
            <w:right w:w="0" w:type="dxa"/>
          </w:tblCellMar>
        </w:tblPrEx>
        <w:trPr>
          <w:trHeight w:val="4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生命科学学院</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163</w:t>
            </w:r>
          </w:p>
        </w:tc>
      </w:tr>
      <w:tr>
        <w:tblPrEx>
          <w:tblCellMar>
            <w:top w:w="0" w:type="dxa"/>
            <w:left w:w="0" w:type="dxa"/>
            <w:bottom w:w="0" w:type="dxa"/>
            <w:right w:w="0" w:type="dxa"/>
          </w:tblCellMar>
        </w:tblPrEx>
        <w:trPr>
          <w:trHeight w:val="4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体育学院</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271</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281</w:t>
            </w:r>
          </w:p>
        </w:tc>
      </w:tr>
      <w:tr>
        <w:tblPrEx>
          <w:tblCellMar>
            <w:top w:w="0" w:type="dxa"/>
            <w:left w:w="0" w:type="dxa"/>
            <w:bottom w:w="0" w:type="dxa"/>
            <w:right w:w="0" w:type="dxa"/>
          </w:tblCellMar>
        </w:tblPrEx>
        <w:trPr>
          <w:trHeight w:val="4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育才</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9月28日</w:t>
            </w:r>
          </w:p>
        </w:tc>
        <w:tc>
          <w:tcPr>
            <w:tcW w:w="2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职业技术师范学院</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688</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689</w:t>
            </w:r>
          </w:p>
        </w:tc>
      </w:tr>
      <w:tr>
        <w:tblPrEx>
          <w:tblCellMar>
            <w:top w:w="0" w:type="dxa"/>
            <w:left w:w="0" w:type="dxa"/>
            <w:bottom w:w="0" w:type="dxa"/>
            <w:right w:w="0" w:type="dxa"/>
          </w:tblCellMar>
        </w:tblPrEx>
        <w:trPr>
          <w:trHeight w:val="4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3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10月13日</w:t>
            </w:r>
          </w:p>
        </w:tc>
        <w:tc>
          <w:tcPr>
            <w:tcW w:w="2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健康管理学院</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w:t>
            </w:r>
          </w:p>
        </w:tc>
      </w:tr>
      <w:tr>
        <w:tblPrEx>
          <w:tblCellMar>
            <w:top w:w="0" w:type="dxa"/>
            <w:left w:w="0" w:type="dxa"/>
            <w:bottom w:w="0" w:type="dxa"/>
            <w:right w:w="0" w:type="dxa"/>
          </w:tblCellMar>
        </w:tblPrEx>
        <w:trPr>
          <w:trHeight w:val="4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电子工程学院</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w:t>
            </w:r>
          </w:p>
        </w:tc>
      </w:tr>
      <w:tr>
        <w:tblPrEx>
          <w:tblCellMar>
            <w:top w:w="0" w:type="dxa"/>
            <w:left w:w="0" w:type="dxa"/>
            <w:bottom w:w="0" w:type="dxa"/>
            <w:right w:w="0" w:type="dxa"/>
          </w:tblCellMar>
        </w:tblPrEx>
        <w:trPr>
          <w:trHeight w:val="4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历史文化与旅游学院</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153</w:t>
            </w:r>
          </w:p>
        </w:tc>
      </w:tr>
      <w:tr>
        <w:tblPrEx>
          <w:tblCellMar>
            <w:top w:w="0" w:type="dxa"/>
            <w:left w:w="0" w:type="dxa"/>
            <w:bottom w:w="0" w:type="dxa"/>
            <w:right w:w="0" w:type="dxa"/>
          </w:tblCellMar>
        </w:tblPrEx>
        <w:trPr>
          <w:trHeight w:val="4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计算机科学与信息工程学院</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r>
      <w:tr>
        <w:tblPrEx>
          <w:tblCellMar>
            <w:top w:w="0" w:type="dxa"/>
            <w:left w:w="0" w:type="dxa"/>
            <w:bottom w:w="0" w:type="dxa"/>
            <w:right w:w="0" w:type="dxa"/>
          </w:tblCellMar>
        </w:tblPrEx>
        <w:trPr>
          <w:trHeight w:val="4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设计学院（教工）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4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3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10月26日</w:t>
            </w:r>
          </w:p>
        </w:tc>
        <w:tc>
          <w:tcPr>
            <w:tcW w:w="2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化学与药学学院</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171</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182</w:t>
            </w:r>
          </w:p>
        </w:tc>
      </w:tr>
      <w:tr>
        <w:tblPrEx>
          <w:tblCellMar>
            <w:top w:w="0" w:type="dxa"/>
            <w:left w:w="0" w:type="dxa"/>
            <w:bottom w:w="0" w:type="dxa"/>
            <w:right w:w="0" w:type="dxa"/>
          </w:tblCellMar>
        </w:tblPrEx>
        <w:trPr>
          <w:trHeight w:val="4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物理科学与技术学院</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w:t>
            </w:r>
          </w:p>
        </w:tc>
      </w:tr>
      <w:tr>
        <w:tblPrEx>
          <w:tblCellMar>
            <w:top w:w="0" w:type="dxa"/>
            <w:left w:w="0" w:type="dxa"/>
            <w:bottom w:w="0" w:type="dxa"/>
            <w:right w:w="0" w:type="dxa"/>
          </w:tblCellMar>
        </w:tblPrEx>
        <w:trPr>
          <w:trHeight w:val="4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国际文化教育学院</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微软雅黑" w:hAnsi="微软雅黑" w:eastAsia="微软雅黑" w:cs="微软雅黑"/>
          <w:b w:val="0"/>
          <w:i w:val="0"/>
          <w:caps w:val="0"/>
          <w:color w:val="000000"/>
          <w:spacing w:val="0"/>
          <w:sz w:val="21"/>
          <w:szCs w:val="21"/>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二、测试内容及评分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一）测试内容：普通话水平测试共有4个测试项：第一项读单音节字词（限时3.5分钟，共10分）、第二项读多音节词语（限时2.5分钟，共20分）、第三项朗读短文（限时4分钟，共30分）、第四项命题说话（限时3分钟，共40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（二）评分：第一项至第三项由计算机按统一的评测标准评分，第四项说话部分由人工评分。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三、测试程序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（一）应试人在领到准考证后，如发现准考证上个人信息有误，请立刻携带本人身份证、学生证到教务处考务科更正，否则，过期后果自负。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二）应试人携带考试证件（准考证、本人有效身份证和学生证，简称“三证”），按准考证上规定时间提前30分钟到候测室等候。每批次考生按准考证号的先后顺序经考务工作人员进行考试证件审核后，将其准考证条形码对准条形码阅读器扫描报到后，方可进入预备室。考试开始15分钟后，迟到的考生作弃考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三）应试人带好“三证”，在考务工作人员的引导下有秩序地进入备测室。应试人将准考证再次扫描随机抽取测试机位号，此时系统会自动打印出一张抽签条（抽签条上的测试机位号与备考考生座位号默认为同一号码），考生自行拿取抽签条，按抽签条上的号码找到相应的备考考生座位就坐。备考考生桌面上的试卷和书籍供应试人备考使用，但不得移动桌面试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（四）备考约10分钟后，应试人在考务工作人员的引导下进入测试室，按抽签条上号码找到相应的测试机位应试。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（五）应试人严格按照计算机测试系统的提示及程序进行操作和测试，详见“计算机辅助普通话水平测试流程”（附件）。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（六）测试结束后，应试人在考务工作人员的引导下，携带本人考试证件有秩序地退离考场。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四、成绩记载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普通话水平测试成绩达到及格以上者可记载成绩并取得学分，且可获得广西壮族自治区语言文字工作委员会颁发的《普通话水平测试等级证书》。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五、注意事项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（一）应试人必须带齐准考证、学生证和身份证参加考试。凡未带齐考试证件的考生一律不许参加考试。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（二）严禁代考、夹带等违纪舞弊行为。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（三）应试人不得将手机（通讯工具）、与考试相关的资料、文具等带入测试场所，违者将按有关规定严肃处理。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（四）应试人在测试过程中应注意以下几点：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1.为确保实现最佳录音效果，应试人应正确戴好耳麦，</w:t>
      </w:r>
      <w:r>
        <w:rPr>
          <w:rStyle w:val="5"/>
          <w:rFonts w:hint="eastAsia" w:ascii="宋体" w:hAnsi="宋体" w:eastAsia="宋体" w:cs="宋体"/>
          <w:i w:val="0"/>
          <w:caps w:val="0"/>
          <w:color w:val="000000"/>
          <w:spacing w:val="0"/>
          <w:sz w:val="28"/>
          <w:szCs w:val="28"/>
          <w:shd w:val="clear" w:fill="FFFFFF"/>
        </w:rPr>
        <w:t>将麦克风佩戴在脸颊左侧，并将麦克风调整至于嘴唇前2-3厘米的位置。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2.登录时，请正确输入准考证号，准考证号的前几位系统已经自动给出，您只需要输入最后四位数字即可，信息确认无误后，再按“回车键”。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3.在测试中以适中音量、横向朗读界面上的文字。注意不要错行、漏行（注：蓝字和黑字均需朗读），不要说与测试内容无关的话。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4.每一项开始前都有一段提示音，请在提示音结束并听到“嘟”的一声后，再开始朗读。读完一题后，请马上点击界面右下方的“下一题”按钮，进入下一题的测试，以免录入杂音影响测评。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i w:val="0"/>
          <w:caps w:val="0"/>
          <w:color w:val="000000"/>
          <w:spacing w:val="0"/>
          <w:sz w:val="28"/>
          <w:szCs w:val="28"/>
          <w:shd w:val="clear" w:fill="FFFFFF"/>
        </w:rPr>
      </w:pPr>
      <w:r>
        <w:rPr>
          <w:rFonts w:hint="eastAsia" w:ascii="宋体" w:hAnsi="宋体" w:eastAsia="宋体" w:cs="宋体"/>
          <w:b w:val="0"/>
          <w:i w:val="0"/>
          <w:caps w:val="0"/>
          <w:color w:val="000000"/>
          <w:spacing w:val="0"/>
          <w:sz w:val="28"/>
          <w:szCs w:val="28"/>
          <w:shd w:val="clear" w:fill="FFFFFF"/>
        </w:rPr>
        <w:t>5.第四项说话部分由人工评分，注意不要离题、不要背稿。说话满三分钟后，不需要点击“提交试卷”按钮，系统会自动提交试卷。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i w:val="0"/>
          <w:caps w:val="0"/>
          <w:color w:val="000000"/>
          <w:spacing w:val="0"/>
          <w:sz w:val="28"/>
          <w:szCs w:val="28"/>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i w:val="0"/>
          <w:caps w:val="0"/>
          <w:color w:val="000000"/>
          <w:spacing w:val="0"/>
          <w:sz w:val="28"/>
          <w:szCs w:val="28"/>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i w:val="0"/>
          <w:caps w:val="0"/>
          <w:color w:val="000000"/>
          <w:spacing w:val="0"/>
          <w:sz w:val="28"/>
          <w:szCs w:val="28"/>
          <w:shd w:val="clear" w:fill="FFFFFF"/>
          <w:lang w:val="en-US" w:eastAsia="zh-CN"/>
        </w:rPr>
      </w:pPr>
      <w:r>
        <w:rPr>
          <w:rFonts w:hint="eastAsia" w:ascii="宋体" w:hAnsi="宋体" w:eastAsia="宋体" w:cs="宋体"/>
          <w:b w:val="0"/>
          <w:i w:val="0"/>
          <w:caps w:val="0"/>
          <w:color w:val="000000"/>
          <w:spacing w:val="0"/>
          <w:sz w:val="28"/>
          <w:szCs w:val="28"/>
          <w:shd w:val="clear" w:fill="FFFFFF"/>
          <w:lang w:val="en-US" w:eastAsia="zh-CN"/>
        </w:rPr>
        <w:t xml:space="preserve">                                                教务处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default" w:ascii="宋体" w:hAnsi="宋体" w:eastAsia="宋体" w:cs="宋体"/>
          <w:b w:val="0"/>
          <w:i w:val="0"/>
          <w:caps w:val="0"/>
          <w:color w:val="000000"/>
          <w:spacing w:val="0"/>
          <w:sz w:val="28"/>
          <w:szCs w:val="28"/>
          <w:shd w:val="clear" w:fill="FFFFFF"/>
          <w:lang w:val="en-US" w:eastAsia="zh-CN"/>
        </w:rPr>
      </w:pPr>
      <w:r>
        <w:rPr>
          <w:rFonts w:hint="eastAsia" w:ascii="宋体" w:hAnsi="宋体" w:eastAsia="宋体" w:cs="宋体"/>
          <w:b w:val="0"/>
          <w:i w:val="0"/>
          <w:caps w:val="0"/>
          <w:color w:val="000000"/>
          <w:spacing w:val="0"/>
          <w:sz w:val="28"/>
          <w:szCs w:val="28"/>
          <w:shd w:val="clear" w:fill="FFFFFF"/>
          <w:lang w:val="en-US" w:eastAsia="zh-CN"/>
        </w:rPr>
        <w:t xml:space="preserve">                                            2019年9月24日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i w:val="0"/>
          <w:caps w:val="0"/>
          <w:color w:val="000000"/>
          <w:spacing w:val="0"/>
          <w:sz w:val="24"/>
          <w:szCs w:val="24"/>
          <w:shd w:val="clear" w:fill="FFFFFF"/>
        </w:rPr>
      </w:pPr>
      <w:r>
        <w:rPr>
          <w:rFonts w:hint="eastAsia" w:ascii="宋体" w:hAnsi="宋体" w:eastAsia="宋体" w:cs="宋体"/>
          <w:b w:val="0"/>
          <w:i w:val="0"/>
          <w:caps w:val="0"/>
          <w:color w:val="000000"/>
          <w:spacing w:val="0"/>
          <w:sz w:val="24"/>
          <w:szCs w:val="24"/>
          <w:shd w:val="clear" w:fill="FFFFFF"/>
        </w:rPr>
        <w:t>通知原文：</w:t>
      </w:r>
      <w:r>
        <w:rPr>
          <w:rFonts w:hint="default" w:ascii="宋体" w:hAnsi="宋体" w:eastAsia="宋体" w:cs="宋体"/>
          <w:b w:val="0"/>
          <w:i w:val="0"/>
          <w:caps w:val="0"/>
          <w:color w:val="000000"/>
          <w:spacing w:val="0"/>
          <w:sz w:val="24"/>
          <w:szCs w:val="24"/>
          <w:shd w:val="clear" w:fill="FFFFFF"/>
        </w:rPr>
        <w:fldChar w:fldCharType="begin"/>
      </w:r>
      <w:r>
        <w:rPr>
          <w:rFonts w:hint="default" w:ascii="宋体" w:hAnsi="宋体" w:eastAsia="宋体" w:cs="宋体"/>
          <w:b w:val="0"/>
          <w:i w:val="0"/>
          <w:caps w:val="0"/>
          <w:color w:val="000000"/>
          <w:spacing w:val="0"/>
          <w:sz w:val="24"/>
          <w:szCs w:val="24"/>
          <w:shd w:val="clear" w:fill="FFFFFF"/>
        </w:rPr>
        <w:instrText xml:space="preserve"> HYPERLINK "http://www.dean.gxnu.edu.cn/wp-content/uploads/2015/04/%E5%85%B3%E4%BA%8E%E6%88%91%E6%A0%A12015%E5%B9%B4%E6%98%A5%E5%AD%A3%E8%AE%A1%E7%AE%97%E6%9C%BA%E8%BE%85%E5%8A%A9%E6%99%AE%E9%80%9A%E8%AF%9D%E6%B0%B4%E5%B9%B3%E6%B5%8B%E8%AF%95%E7%9A%84%E9%80%9A%E7%9F%A5.doc" </w:instrText>
      </w:r>
      <w:r>
        <w:rPr>
          <w:rFonts w:hint="default" w:ascii="宋体" w:hAnsi="宋体" w:eastAsia="宋体" w:cs="宋体"/>
          <w:b w:val="0"/>
          <w:i w:val="0"/>
          <w:caps w:val="0"/>
          <w:color w:val="000000"/>
          <w:spacing w:val="0"/>
          <w:sz w:val="24"/>
          <w:szCs w:val="24"/>
          <w:shd w:val="clear" w:fill="FFFFFF"/>
        </w:rPr>
        <w:fldChar w:fldCharType="separate"/>
      </w:r>
      <w:r>
        <w:rPr>
          <w:rFonts w:hint="default" w:ascii="宋体" w:hAnsi="宋体" w:eastAsia="宋体" w:cs="宋体"/>
          <w:b w:val="0"/>
          <w:i w:val="0"/>
          <w:caps w:val="0"/>
          <w:color w:val="000000"/>
          <w:spacing w:val="0"/>
          <w:sz w:val="24"/>
          <w:szCs w:val="24"/>
          <w:shd w:val="clear" w:fill="FFFFFF"/>
        </w:rPr>
        <w:t>关于我校201</w:t>
      </w:r>
      <w:r>
        <w:rPr>
          <w:rFonts w:hint="eastAsia" w:ascii="宋体" w:hAnsi="宋体" w:eastAsia="宋体" w:cs="宋体"/>
          <w:b w:val="0"/>
          <w:i w:val="0"/>
          <w:caps w:val="0"/>
          <w:color w:val="000000"/>
          <w:spacing w:val="0"/>
          <w:sz w:val="24"/>
          <w:szCs w:val="24"/>
          <w:shd w:val="clear" w:fill="FFFFFF"/>
          <w:lang w:val="en-US" w:eastAsia="zh-CN"/>
        </w:rPr>
        <w:t>9</w:t>
      </w:r>
      <w:r>
        <w:rPr>
          <w:rFonts w:hint="default" w:ascii="宋体" w:hAnsi="宋体" w:eastAsia="宋体" w:cs="宋体"/>
          <w:b w:val="0"/>
          <w:i w:val="0"/>
          <w:caps w:val="0"/>
          <w:color w:val="000000"/>
          <w:spacing w:val="0"/>
          <w:sz w:val="24"/>
          <w:szCs w:val="24"/>
          <w:shd w:val="clear" w:fill="FFFFFF"/>
        </w:rPr>
        <w:t>年</w:t>
      </w:r>
      <w:r>
        <w:rPr>
          <w:rFonts w:hint="eastAsia" w:ascii="宋体" w:hAnsi="宋体" w:eastAsia="宋体" w:cs="宋体"/>
          <w:b w:val="0"/>
          <w:i w:val="0"/>
          <w:caps w:val="0"/>
          <w:color w:val="000000"/>
          <w:spacing w:val="0"/>
          <w:sz w:val="24"/>
          <w:szCs w:val="24"/>
          <w:shd w:val="clear" w:fill="FFFFFF"/>
          <w:lang w:eastAsia="zh-CN"/>
        </w:rPr>
        <w:t>秋</w:t>
      </w:r>
      <w:r>
        <w:rPr>
          <w:rFonts w:hint="default" w:ascii="宋体" w:hAnsi="宋体" w:eastAsia="宋体" w:cs="宋体"/>
          <w:b w:val="0"/>
          <w:i w:val="0"/>
          <w:caps w:val="0"/>
          <w:color w:val="000000"/>
          <w:spacing w:val="0"/>
          <w:sz w:val="24"/>
          <w:szCs w:val="24"/>
          <w:shd w:val="clear" w:fill="FFFFFF"/>
        </w:rPr>
        <w:t>季</w:t>
      </w:r>
      <w:r>
        <w:rPr>
          <w:rFonts w:hint="eastAsia" w:ascii="宋体" w:hAnsi="宋体" w:eastAsia="宋体" w:cs="宋体"/>
          <w:b w:val="0"/>
          <w:i w:val="0"/>
          <w:caps w:val="0"/>
          <w:color w:val="000000"/>
          <w:spacing w:val="0"/>
          <w:sz w:val="24"/>
          <w:szCs w:val="24"/>
          <w:shd w:val="clear" w:fill="FFFFFF"/>
          <w:lang w:eastAsia="zh-CN"/>
        </w:rPr>
        <w:t>学期</w:t>
      </w:r>
      <w:r>
        <w:rPr>
          <w:rFonts w:hint="default" w:ascii="宋体" w:hAnsi="宋体" w:eastAsia="宋体" w:cs="宋体"/>
          <w:b w:val="0"/>
          <w:i w:val="0"/>
          <w:caps w:val="0"/>
          <w:color w:val="000000"/>
          <w:spacing w:val="0"/>
          <w:sz w:val="24"/>
          <w:szCs w:val="24"/>
          <w:shd w:val="clear" w:fill="FFFFFF"/>
        </w:rPr>
        <w:t>计算机辅助普通话水平测试的通知</w:t>
      </w:r>
      <w:r>
        <w:rPr>
          <w:rFonts w:hint="default" w:ascii="宋体" w:hAnsi="宋体" w:eastAsia="宋体" w:cs="宋体"/>
          <w:b w:val="0"/>
          <w:i w:val="0"/>
          <w:caps w:val="0"/>
          <w:color w:val="000000"/>
          <w:spacing w:val="0"/>
          <w:sz w:val="24"/>
          <w:szCs w:val="24"/>
          <w:shd w:val="clear" w:fill="FFFFFF"/>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i w:val="0"/>
          <w:caps w:val="0"/>
          <w:color w:val="000000"/>
          <w:spacing w:val="0"/>
          <w:sz w:val="24"/>
          <w:szCs w:val="24"/>
          <w:shd w:val="clear" w:fill="FFFFFF"/>
          <w:lang w:eastAsia="zh-CN"/>
        </w:rPr>
      </w:pPr>
      <w:r>
        <w:rPr>
          <w:rFonts w:hint="eastAsia" w:ascii="宋体" w:hAnsi="宋体" w:eastAsia="宋体" w:cs="宋体"/>
          <w:b w:val="0"/>
          <w:i w:val="0"/>
          <w:caps w:val="0"/>
          <w:color w:val="000000"/>
          <w:spacing w:val="0"/>
          <w:sz w:val="24"/>
          <w:szCs w:val="24"/>
          <w:shd w:val="clear" w:fill="FFFFFF"/>
          <w:lang w:eastAsia="zh-CN"/>
        </w:rPr>
        <w:t>附件：2019年秋季学期普通话考试时间安排表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i w:val="0"/>
          <w:caps w:val="0"/>
          <w:color w:val="000000"/>
          <w:spacing w:val="0"/>
          <w:sz w:val="24"/>
          <w:szCs w:val="24"/>
          <w:shd w:val="clear" w:fill="FFFFFF"/>
        </w:rPr>
      </w:pPr>
    </w:p>
    <w:sectPr>
      <w:pgSz w:w="11906" w:h="16838"/>
      <w:pgMar w:top="1440" w:right="1417" w:bottom="59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448D5C"/>
    <w:multiLevelType w:val="singleLevel"/>
    <w:tmpl w:val="94448D5C"/>
    <w:lvl w:ilvl="0" w:tentative="0">
      <w:start w:val="1"/>
      <w:numFmt w:val="chineseCounting"/>
      <w:suff w:val="nothing"/>
      <w:lvlText w:val="%1、"/>
      <w:lvlJc w:val="left"/>
      <w:pPr>
        <w:ind w:left="482"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D30BC3"/>
    <w:rsid w:val="0FB41463"/>
    <w:rsid w:val="1B337CBF"/>
    <w:rsid w:val="1F0560CA"/>
    <w:rsid w:val="3E107C33"/>
    <w:rsid w:val="416F7805"/>
    <w:rsid w:val="4CD30BC3"/>
    <w:rsid w:val="547F1238"/>
    <w:rsid w:val="5B0913C5"/>
    <w:rsid w:val="699A2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59</TotalTime>
  <ScaleCrop>false</ScaleCrop>
  <LinksUpToDate>false</LinksUpToDate>
  <CharactersWithSpaces>0</CharactersWithSpaces>
  <Application>WPS Office_11.1.0.8986_F1E327BC-269C-435d-A152-05C5408002CA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2019-03-22T09:29:00Z</dcterms:created>
  <dc:creator>Administrator</dc:creator>
  <cp:lastModifiedBy>-RUA-</cp:lastModifiedBy>
  <dcterms:modified xsi:type="dcterms:W3CDTF">2019-09-24T02:17:05Z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