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bCs/>
          <w:color w:val="36363D"/>
          <w:sz w:val="28"/>
          <w:szCs w:val="28"/>
        </w:rPr>
      </w:pPr>
    </w:p>
    <w:p>
      <w:pPr>
        <w:spacing w:line="440" w:lineRule="exact"/>
        <w:jc w:val="center"/>
        <w:rPr>
          <w:rFonts w:hint="eastAsia"/>
          <w:sz w:val="24"/>
        </w:rPr>
      </w:pPr>
    </w:p>
    <w:p>
      <w:pPr>
        <w:spacing w:line="440" w:lineRule="exact"/>
        <w:rPr>
          <w:rFonts w:hint="eastAsia"/>
          <w:sz w:val="24"/>
        </w:rPr>
      </w:pPr>
    </w:p>
    <w:p>
      <w:pPr>
        <w:spacing w:line="440" w:lineRule="exact"/>
        <w:rPr>
          <w:rFonts w:hint="eastAsia" w:ascii="宋体" w:hAnsi="宋体" w:cs="宋体"/>
          <w:sz w:val="24"/>
        </w:rPr>
      </w:pPr>
    </w:p>
    <w:p>
      <w:pPr>
        <w:spacing w:line="440" w:lineRule="exact"/>
        <w:jc w:val="center"/>
        <w:rPr>
          <w:rFonts w:hint="eastAsia" w:ascii="宋体" w:hAnsi="宋体" w:cs="宋体"/>
          <w:sz w:val="24"/>
        </w:rPr>
      </w:pPr>
    </w:p>
    <w:p>
      <w:pPr>
        <w:spacing w:line="440" w:lineRule="exact"/>
        <w:jc w:val="center"/>
        <w:rPr>
          <w:rFonts w:hint="eastAsia" w:ascii="宋体" w:hAnsi="宋体" w:cs="宋体"/>
          <w:sz w:val="24"/>
        </w:rPr>
      </w:pPr>
      <w:r>
        <w:rPr>
          <w:rFonts w:hint="eastAsia" w:ascii="宋体" w:hAnsi="宋体" w:cs="宋体"/>
          <w:sz w:val="24"/>
        </w:rPr>
        <w:t>教务〔202</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49</w:t>
      </w:r>
      <w:r>
        <w:rPr>
          <w:rFonts w:hint="eastAsia" w:ascii="宋体" w:hAnsi="宋体" w:cs="宋体"/>
          <w:sz w:val="24"/>
        </w:rPr>
        <w:t>号</w:t>
      </w:r>
    </w:p>
    <w:p>
      <w:pPr>
        <w:jc w:val="center"/>
        <w:rPr>
          <w:rStyle w:val="5"/>
          <w:rFonts w:hint="eastAsia" w:ascii="宋体" w:hAnsi="宋体"/>
          <w:color w:val="000000"/>
          <w:szCs w:val="21"/>
          <w:shd w:val="clear" w:color="auto" w:fill="FFFFFF"/>
        </w:rPr>
      </w:pPr>
    </w:p>
    <w:p>
      <w:pPr>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关于开展202</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上</w:t>
      </w:r>
      <w:r>
        <w:rPr>
          <w:rFonts w:hint="eastAsia" w:ascii="宋体" w:hAnsi="宋体" w:eastAsia="宋体" w:cs="宋体"/>
          <w:b/>
          <w:bCs/>
          <w:color w:val="auto"/>
          <w:sz w:val="28"/>
          <w:szCs w:val="28"/>
        </w:rPr>
        <w:t>半年全国大学英语四、六级考试和高等学校英语应用能力B级考试巡视工作的通知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0"/>
        <w:textAlignment w:val="baseline"/>
        <w:rPr>
          <w:rFonts w:hint="eastAsia" w:ascii="仿宋" w:hAnsi="仿宋" w:eastAsia="仿宋" w:cs="仿宋"/>
          <w:caps w:val="0"/>
          <w:color w:val="333333"/>
          <w:spacing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根据《自治区招生考试院关于做好我区2024年上半年全国大学英语四、六级考试和高校英语应用能力B级考试考务工作的通知》（桂考院〔2024〕106号）文件要求，2024年上半年全国大学英语四、六级笔试和高校英语应用能力B级考试将于2024年6月15日（周六）至6月16日（周日）间在我校育才校区、雁山校区和王城校区举行。本次考试具体考试时间、地点和考场数见下表：</w:t>
      </w:r>
    </w:p>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Theme="minorEastAsia" w:hAnsiTheme="minorEastAsia" w:eastAsiaTheme="minorEastAsia" w:cstheme="minorEastAsia"/>
          <w:spacing w:val="-4"/>
          <w:sz w:val="24"/>
          <w:szCs w:val="24"/>
          <w:lang w:val="en-US" w:eastAsia="zh-CN"/>
        </w:rPr>
      </w:pPr>
      <w:bookmarkStart w:id="0" w:name="_GoBack"/>
      <w:bookmarkEnd w:id="0"/>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43"/>
        <w:gridCol w:w="2242"/>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日 期</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考试级别</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地 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6月15日09:00-11:20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英语四级考试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CET4</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16考场  480人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理科综合楼  33考场  963人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96考场 2880人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理科一区    31考场  910人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王城校区：独秀楼       7考场  189人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6月15日09:00-11:10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日语四级考试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CJT4</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雁山校区：理科二区    16考场  477人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5"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6月15日09:00-11:10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法语四级考试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CFT4</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雁山校区：理科二区     2考场   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6月15日15:00-17:25</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英语六级考试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CET6</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16考场  480人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理科综合楼  40考场 1195人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96考场 2880人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理科一区    31考场  930人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理科二区    23考场  683人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王城校区：独秀楼      10考场  284人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6月16日15:00-17:00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高等学校英语</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应用能力B级考试</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3考场   71人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3考场   79人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广西师范大学《关于加强我校全国大学英语四、六级和英语应用能力考试管理工作的通知》（师政教学〔2008〕286号）以及教务处《关于进一步加强我校全国大学英语等级考试违纪舞弊监督检查和处罚力度的通知》（教务〔2009〕73号）等文件精神和相关政策规定，我校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rPr>
        <w:t>半年全国大学英语等级考试校内巡视员名单如下：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谭智奇  黄  琳  苏  明  钟婉莹  钟景清  谢婷婷  苏  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赵萌萌  严浩真  周晓霞  梁婵娟  曹  庆  卢  洁  李  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汤明旭  黄秋菊  李  俏  陈祖权  卢泓宇  刘  伶  孙中会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请各位巡视员巡查考场考试情况，监督考风考纪，协助考务负责人处理考点突发情况，确保考试顺利进行。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960" w:firstLineChars="2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GNkMzBhNmYwMDg2NzZjZTBjMWY0MDc0ODNmN2QifQ=="/>
  </w:docVars>
  <w:rsids>
    <w:rsidRoot w:val="046C3891"/>
    <w:rsid w:val="018E53BB"/>
    <w:rsid w:val="046C3891"/>
    <w:rsid w:val="04BE3D90"/>
    <w:rsid w:val="0A4E184A"/>
    <w:rsid w:val="0E667865"/>
    <w:rsid w:val="128E0827"/>
    <w:rsid w:val="19493B2B"/>
    <w:rsid w:val="1A0F1584"/>
    <w:rsid w:val="20520361"/>
    <w:rsid w:val="26084E8D"/>
    <w:rsid w:val="2A5B78A2"/>
    <w:rsid w:val="38A65E3F"/>
    <w:rsid w:val="38C64854"/>
    <w:rsid w:val="3A611F39"/>
    <w:rsid w:val="434C2F77"/>
    <w:rsid w:val="460C6FF4"/>
    <w:rsid w:val="492E7D88"/>
    <w:rsid w:val="54D53BDA"/>
    <w:rsid w:val="5A0F4DF7"/>
    <w:rsid w:val="624060C2"/>
    <w:rsid w:val="625746B9"/>
    <w:rsid w:val="6EFB3CBD"/>
    <w:rsid w:val="774814F0"/>
    <w:rsid w:val="7AFD57B8"/>
    <w:rsid w:val="7E76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913</Characters>
  <Lines>0</Lines>
  <Paragraphs>0</Paragraphs>
  <TotalTime>2</TotalTime>
  <ScaleCrop>false</ScaleCrop>
  <LinksUpToDate>false</LinksUpToDate>
  <CharactersWithSpaces>1087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2023-11-27T08:42:00Z</dcterms:created>
  <dc:creator>ElNino1414543988</dc:creator>
  <cp:lastModifiedBy>教务处</cp:lastModifiedBy>
  <cp:lastPrinted>2023-11-27T09:15:00Z</cp:lastPrinted>
  <dcterms:modified xsi:type="dcterms:W3CDTF">2024-06-02T15:26:11Z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9D031236D1254024AEA7783429A2D98E_11</vt:lpwstr>
  </property>
</Properties>
</file>