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6</w:t>
      </w:r>
      <w:r>
        <w:rPr>
          <w:rFonts w:hint="eastAsia"/>
          <w:color w:val="auto"/>
          <w:sz w:val="24"/>
          <w:szCs w:val="24"/>
        </w:rPr>
        <w:t>号</w:t>
      </w:r>
    </w:p>
    <w:p>
      <w:pPr>
        <w:jc w:val="center"/>
        <w:rPr>
          <w:rFonts w:hint="eastAsia"/>
          <w:color w:val="auto"/>
          <w:sz w:val="24"/>
          <w:szCs w:val="24"/>
        </w:rPr>
      </w:pPr>
    </w:p>
    <w:p>
      <w:pPr>
        <w:pStyle w:val="8"/>
        <w:widowControl/>
        <w:shd w:val="clear" w:color="auto" w:fill="FFFFFF"/>
        <w:spacing w:beforeAutospacing="0" w:afterAutospacing="0" w:line="460" w:lineRule="exact"/>
        <w:ind w:firstLine="602" w:firstLineChars="200"/>
        <w:jc w:val="center"/>
        <w:textAlignment w:val="baseline"/>
        <w:rPr>
          <w:rFonts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关于组织申报2021-2022学年第二学期通识教育讲座的通知</w:t>
      </w:r>
    </w:p>
    <w:p>
      <w:pPr>
        <w:pStyle w:val="8"/>
        <w:widowControl/>
        <w:shd w:val="clear" w:color="auto" w:fill="FFFFFF"/>
        <w:spacing w:beforeAutospacing="0" w:afterAutospacing="0" w:line="460" w:lineRule="exact"/>
        <w:jc w:val="both"/>
        <w:textAlignment w:val="baseline"/>
        <w:rPr>
          <w:rFonts w:ascii="宋体" w:hAnsi="宋体" w:eastAsia="宋体" w:cs="宋体"/>
          <w:color w:val="auto"/>
          <w:shd w:val="clear" w:color="auto" w:fill="FFFFFF"/>
        </w:rPr>
      </w:pP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各学院（部）、各职能部门：</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为落实立德树人根本任务，推动教育教学改革，把思想政治教育贯穿人才培养全过程，发挥通识教育讲座的育人作用，培养学生的学习兴趣，营造浓郁的学术氛围，推进校园文化建设，全方位提高我校的人才培养质量，自2019年10月起，学校在全校范围内开展了通识教育主题讲座，深受学生欢迎，促进了学生的个性化发展。经研究决定，继续在全校范围内征集通识教育讲座主题。现将有关事项通知如下。</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一、通识教育理念</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坚持立德树人，以学生发展为中心，引导学生拓宽视野，奠定学生的世界观、人生观和价值观，培养学生的独立思考能力、有效交流能力、批判思维能力和价值判断能力，提升学生的综合素养和社会责任感，培养学生的健全人格，全员全过程全方位育人。</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二、组织与实施</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color w:val="auto"/>
          <w:sz w:val="24"/>
          <w:szCs w:val="24"/>
          <w:shd w:val="clear" w:color="auto" w:fill="FFFFFF"/>
        </w:rPr>
      </w:pPr>
      <w:r>
        <w:rPr>
          <w:rFonts w:hint="eastAsia" w:ascii="宋体" w:hAnsi="宋体" w:eastAsia="宋体" w:cs="宋体"/>
          <w:b w:val="0"/>
          <w:bCs/>
          <w:color w:val="auto"/>
          <w:sz w:val="24"/>
          <w:szCs w:val="24"/>
          <w:shd w:val="clear" w:color="auto" w:fill="FFFFFF"/>
        </w:rPr>
        <w:t>教务处负责通识</w:t>
      </w:r>
      <w:r>
        <w:rPr>
          <w:rFonts w:hint="eastAsia" w:ascii="Times New Roman" w:hAnsi="Times New Roman" w:eastAsia="宋体" w:cs="Times New Roman"/>
          <w:sz w:val="24"/>
          <w:szCs w:val="24"/>
          <w:lang w:val="en-US" w:eastAsia="zh-CN"/>
        </w:rPr>
        <w:t>教育</w:t>
      </w:r>
      <w:r>
        <w:rPr>
          <w:rFonts w:hint="eastAsia" w:ascii="宋体" w:hAnsi="宋体" w:eastAsia="宋体" w:cs="宋体"/>
          <w:b w:val="0"/>
          <w:bCs/>
          <w:color w:val="auto"/>
          <w:sz w:val="24"/>
          <w:szCs w:val="24"/>
          <w:shd w:val="clear" w:color="auto" w:fill="FFFFFF"/>
        </w:rPr>
        <w:t>的总体规划，制订讲座建设、遴选和评价标准，分类指导和组织通识教育主题讲座的开展。学院（部）和相关职能部门负责组织符合条件的教师积极参与通识教育讲座的申报与开设。课程主讲教师负责讲座内容的组织、设计与讲</w:t>
      </w:r>
      <w:r>
        <w:rPr>
          <w:rFonts w:hint="eastAsia" w:ascii="宋体" w:hAnsi="宋体" w:eastAsia="宋体" w:cs="宋体"/>
          <w:color w:val="auto"/>
          <w:sz w:val="24"/>
          <w:szCs w:val="24"/>
          <w:shd w:val="clear" w:color="auto" w:fill="FFFFFF"/>
        </w:rPr>
        <w:t>授，并配合学校进行推广。</w:t>
      </w:r>
      <w:r>
        <w:rPr>
          <w:rFonts w:hint="eastAsia" w:ascii="宋体" w:hAnsi="宋体" w:eastAsia="宋体" w:cs="宋体"/>
          <w:b/>
          <w:color w:val="auto"/>
          <w:sz w:val="24"/>
          <w:szCs w:val="24"/>
          <w:shd w:val="clear" w:color="auto" w:fill="FFFFFF"/>
        </w:rPr>
        <w:t>通识教育讲座为本科教育常态化教学工作，各学院（部）及教师应积极承担并很好</w:t>
      </w:r>
      <w:r>
        <w:rPr>
          <w:rFonts w:hint="eastAsia" w:ascii="宋体" w:hAnsi="宋体" w:eastAsia="宋体" w:cs="宋体"/>
          <w:b/>
          <w:color w:val="auto"/>
          <w:sz w:val="24"/>
          <w:szCs w:val="24"/>
          <w:shd w:val="clear" w:color="auto" w:fill="FFFFFF"/>
          <w:lang w:val="en-US" w:eastAsia="zh-CN"/>
        </w:rPr>
        <w:t>的</w:t>
      </w:r>
      <w:r>
        <w:rPr>
          <w:rFonts w:hint="eastAsia" w:ascii="宋体" w:hAnsi="宋体" w:eastAsia="宋体" w:cs="宋体"/>
          <w:b/>
          <w:color w:val="auto"/>
          <w:sz w:val="24"/>
          <w:szCs w:val="24"/>
          <w:shd w:val="clear" w:color="auto" w:fill="FFFFFF"/>
        </w:rPr>
        <w:t>完成教学任务，对未完成该任务的学院（部）教务处将取消该院（部）学生选听“通识教育讲座”的权限。</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讲座面向全校本科生开设，工作日每天至少开设一场。学生根据个人学习和发展需求选修。学生修完规定讲座数量</w:t>
      </w:r>
      <w:r>
        <w:rPr>
          <w:rFonts w:hint="eastAsia" w:ascii="Times New Roman" w:hAnsi="Times New Roman" w:eastAsia="宋体" w:cs="Times New Roman"/>
          <w:sz w:val="24"/>
          <w:szCs w:val="24"/>
          <w:lang w:val="en-US" w:eastAsia="zh-CN"/>
        </w:rPr>
        <w:t>以及完成相应的学习任务，条件符合者可根据相关教学管理规定申请通识教育学分。</w:t>
      </w: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三、讲座主题要求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（一）主题范围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不限文理，传统文化与政治理论、历史哲学与语言文学、经济法律与社会文明、自然科学与信息技术、形势热点与创新创业、艺术体育与生命健康、教师教育与职业发展等方向均可申请，应体现通识教育的多元化特征。</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（二）内容要求</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坚持育人导向，突出价值引领，知识传授、能力培养与价值塑造相融合</w:t>
      </w:r>
      <w:r>
        <w:rPr>
          <w:rFonts w:hint="eastAsia" w:ascii="宋体" w:hAnsi="宋体" w:eastAsia="宋体" w:cs="宋体"/>
          <w:color w:val="auto"/>
          <w:sz w:val="24"/>
          <w:szCs w:val="24"/>
          <w:shd w:val="clear" w:color="auto" w:fill="FFFFFF"/>
          <w:lang w:eastAsia="zh-CN"/>
        </w:rPr>
        <w:t>的</w:t>
      </w:r>
      <w:r>
        <w:rPr>
          <w:rFonts w:hint="eastAsia" w:ascii="宋体" w:hAnsi="宋体" w:eastAsia="宋体" w:cs="宋体"/>
          <w:color w:val="auto"/>
          <w:sz w:val="24"/>
          <w:szCs w:val="24"/>
          <w:shd w:val="clear" w:color="auto" w:fill="FFFFFF"/>
        </w:rPr>
        <w:t>原则，主讲教师应注意梳理课程思政育人元素，在教学过程中注意弘扬社会主义核心价值观，提高学生思想品德水平、人文素养、认知能力，培养爱国主义精神、科学精神，凸显通识教育的价值引导功能。</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主题形式</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教师可根据学科学术背景单独申报讲座主题</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注意：已开讲过讲座主题不可重复申报</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各</w:t>
      </w:r>
      <w:r>
        <w:rPr>
          <w:rFonts w:hint="eastAsia" w:ascii="宋体" w:hAnsi="宋体" w:eastAsia="宋体" w:cs="宋体"/>
          <w:color w:val="auto"/>
          <w:sz w:val="24"/>
          <w:szCs w:val="24"/>
          <w:shd w:val="clear" w:color="auto" w:fill="FFFFFF"/>
        </w:rPr>
        <w:t>学院做好讲座的总体设计，以专题系列为中心设计讲座并申报，将通识教育讲座体系化、模块化，遵循修学次第的原则，打造精品讲座包。建议：各学院可根据学科专业特色申报专题系列讲座，也可以学院间、学院与职能（业务）部门间联合申报</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本学期拟设</w:t>
      </w:r>
      <w:r>
        <w:rPr>
          <w:rFonts w:ascii="宋体" w:hAnsi="宋体" w:eastAsia="宋体" w:cs="宋体"/>
          <w:sz w:val="24"/>
          <w:szCs w:val="24"/>
        </w:rPr>
        <w:t>中华优秀传统文化、新文科和新工科建设、教师教育以及建校90周年的杰出校友系列主题讲座，</w:t>
      </w:r>
      <w:r>
        <w:rPr>
          <w:rFonts w:ascii="宋体" w:hAnsi="宋体" w:eastAsia="宋体" w:cs="宋体"/>
          <w:b/>
          <w:bCs/>
          <w:sz w:val="24"/>
          <w:szCs w:val="24"/>
        </w:rPr>
        <w:t>要求杰出校友主题讲座每个学院至少申报一</w:t>
      </w:r>
      <w:r>
        <w:rPr>
          <w:rFonts w:hint="eastAsia" w:ascii="宋体" w:hAnsi="宋体" w:eastAsia="宋体" w:cs="宋体"/>
          <w:b/>
          <w:bCs/>
          <w:sz w:val="24"/>
          <w:szCs w:val="24"/>
          <w:lang w:val="en-US" w:eastAsia="zh-CN"/>
        </w:rPr>
        <w:t>场</w:t>
      </w:r>
      <w:r>
        <w:rPr>
          <w:rFonts w:ascii="宋体" w:hAnsi="宋体" w:eastAsia="宋体" w:cs="宋体"/>
          <w:b/>
          <w:bCs/>
          <w:sz w:val="24"/>
          <w:szCs w:val="24"/>
        </w:rPr>
        <w:t>，</w:t>
      </w:r>
      <w:r>
        <w:rPr>
          <w:rFonts w:ascii="宋体" w:hAnsi="宋体" w:eastAsia="宋体" w:cs="宋体"/>
          <w:sz w:val="24"/>
          <w:szCs w:val="24"/>
        </w:rPr>
        <w:t>请各学院针对以上选题进行设计。</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四、申报条件和其他事项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（一）主讲教师资格</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b/>
          <w:bCs/>
          <w:color w:val="auto"/>
          <w:sz w:val="24"/>
          <w:szCs w:val="24"/>
          <w:shd w:val="clear" w:color="auto" w:fill="FFFFFF"/>
        </w:rPr>
      </w:pPr>
      <w:r>
        <w:rPr>
          <w:rFonts w:hint="eastAsia" w:ascii="宋体" w:hAnsi="宋体" w:eastAsia="宋体" w:cs="宋体"/>
          <w:color w:val="auto"/>
          <w:sz w:val="24"/>
          <w:szCs w:val="24"/>
          <w:shd w:val="clear" w:color="auto" w:fill="FFFFFF"/>
        </w:rPr>
        <w:t>主讲教师应为我校专任教师，具有博士学位或副教授（副高）以上职称，有较强的教学设计能力，能够运用理念先进的教学方法和手段组织讲座。鼓励符合条件的高水平教授、博士、教学名师、教学能手、教学新秀等开设讲座。</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（二）</w:t>
      </w:r>
      <w:r>
        <w:rPr>
          <w:rFonts w:hint="eastAsia" w:ascii="宋体" w:hAnsi="宋体" w:eastAsia="宋体" w:cs="宋体"/>
          <w:b/>
          <w:bCs/>
          <w:color w:val="auto"/>
          <w:sz w:val="24"/>
          <w:szCs w:val="24"/>
          <w:shd w:val="clear" w:color="auto" w:fill="FFFFFF"/>
        </w:rPr>
        <w:t>讲座时间</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2小时，其中讲授环节1小时40分钟，互动环节20分钟。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（三）</w:t>
      </w:r>
      <w:r>
        <w:rPr>
          <w:rFonts w:hint="eastAsia" w:ascii="宋体" w:hAnsi="宋体" w:eastAsia="宋体" w:cs="宋体"/>
          <w:b/>
          <w:bCs/>
          <w:color w:val="auto"/>
          <w:sz w:val="24"/>
          <w:szCs w:val="24"/>
          <w:shd w:val="clear" w:color="auto" w:fill="FFFFFF"/>
        </w:rPr>
        <w:t>讲座形式</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采取</w:t>
      </w:r>
      <w:r>
        <w:rPr>
          <w:rFonts w:hint="eastAsia" w:ascii="Times New Roman" w:hAnsi="Times New Roman" w:eastAsia="宋体" w:cs="Times New Roman"/>
          <w:sz w:val="24"/>
          <w:szCs w:val="24"/>
        </w:rPr>
        <w:t>钉钉平台线</w:t>
      </w:r>
      <w:r>
        <w:rPr>
          <w:rFonts w:hint="eastAsia" w:ascii="Times New Roman" w:hAnsi="Times New Roman" w:eastAsia="宋体" w:cs="Times New Roman"/>
          <w:sz w:val="24"/>
          <w:szCs w:val="24"/>
          <w:lang w:val="en-US" w:eastAsia="zh-CN"/>
        </w:rPr>
        <w:t>上</w:t>
      </w:r>
      <w:r>
        <w:rPr>
          <w:rFonts w:hint="eastAsia" w:ascii="Times New Roman" w:hAnsi="Times New Roman" w:eastAsia="宋体" w:cs="Times New Roman"/>
          <w:sz w:val="24"/>
          <w:szCs w:val="24"/>
        </w:rPr>
        <w:t>直播</w:t>
      </w:r>
      <w:r>
        <w:rPr>
          <w:rFonts w:hint="eastAsia" w:ascii="Times New Roman" w:hAnsi="Times New Roman" w:eastAsia="宋体" w:cs="Times New Roman"/>
          <w:sz w:val="24"/>
          <w:szCs w:val="24"/>
          <w:lang w:val="en-US" w:eastAsia="zh-CN"/>
        </w:rPr>
        <w:t>与</w:t>
      </w:r>
      <w:r>
        <w:rPr>
          <w:rFonts w:hint="eastAsia" w:ascii="Times New Roman" w:hAnsi="Times New Roman" w:eastAsia="宋体" w:cs="Times New Roman"/>
          <w:sz w:val="24"/>
          <w:szCs w:val="24"/>
        </w:rPr>
        <w:t>现场讲座</w:t>
      </w:r>
      <w:r>
        <w:rPr>
          <w:rFonts w:hint="eastAsia" w:ascii="Times New Roman" w:hAnsi="Times New Roman" w:eastAsia="宋体" w:cs="Times New Roman"/>
          <w:sz w:val="24"/>
          <w:szCs w:val="24"/>
          <w:lang w:val="en-US" w:eastAsia="zh-CN"/>
        </w:rPr>
        <w:t>相结合的形式，现场讲座在</w:t>
      </w:r>
      <w:r>
        <w:rPr>
          <w:rFonts w:hint="eastAsia" w:ascii="Times New Roman" w:hAnsi="Times New Roman" w:eastAsia="宋体" w:cs="Times New Roman"/>
          <w:sz w:val="24"/>
          <w:szCs w:val="24"/>
        </w:rPr>
        <w:t>王城、育才、雁山</w:t>
      </w:r>
      <w:r>
        <w:rPr>
          <w:rFonts w:hint="eastAsia" w:ascii="Times New Roman" w:hAnsi="Times New Roman" w:eastAsia="宋体" w:cs="Times New Roman"/>
          <w:sz w:val="24"/>
          <w:szCs w:val="24"/>
          <w:lang w:val="en-US" w:eastAsia="zh-CN"/>
        </w:rPr>
        <w:t>三个</w:t>
      </w:r>
      <w:r>
        <w:rPr>
          <w:rFonts w:hint="eastAsia" w:ascii="Times New Roman" w:hAnsi="Times New Roman" w:eastAsia="宋体" w:cs="Times New Roman"/>
          <w:sz w:val="24"/>
          <w:szCs w:val="24"/>
        </w:rPr>
        <w:t>校区</w:t>
      </w:r>
      <w:r>
        <w:rPr>
          <w:rFonts w:hint="eastAsia" w:ascii="Times New Roman" w:hAnsi="Times New Roman" w:eastAsia="宋体" w:cs="Times New Roman"/>
          <w:sz w:val="24"/>
          <w:szCs w:val="24"/>
          <w:lang w:val="en-US" w:eastAsia="zh-CN"/>
        </w:rPr>
        <w:t>交叉开设</w:t>
      </w:r>
      <w:r>
        <w:rPr>
          <w:rFonts w:hint="eastAsia" w:ascii="Times New Roman" w:hAnsi="Times New Roman" w:eastAsia="宋体" w:cs="Times New Roman"/>
          <w:sz w:val="24"/>
          <w:szCs w:val="24"/>
        </w:rPr>
        <w:t>，具体由教务处统筹安排。</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五</w:t>
      </w:r>
      <w:r>
        <w:rPr>
          <w:rFonts w:hint="eastAsia" w:ascii="宋体" w:hAnsi="宋体" w:eastAsia="宋体" w:cs="宋体"/>
          <w:b/>
          <w:bCs/>
          <w:color w:val="auto"/>
          <w:sz w:val="24"/>
          <w:szCs w:val="24"/>
          <w:shd w:val="clear" w:color="auto" w:fill="FFFFFF"/>
        </w:rPr>
        <w:t>、申报时间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202</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shd w:val="clear" w:color="auto" w:fill="FFFFFF"/>
        </w:rPr>
        <w:fldChar w:fldCharType="begin"/>
      </w:r>
      <w:r>
        <w:rPr>
          <w:rFonts w:hint="eastAsia" w:ascii="宋体" w:hAnsi="宋体" w:eastAsia="宋体" w:cs="宋体"/>
          <w:color w:val="auto"/>
          <w:sz w:val="24"/>
          <w:szCs w:val="24"/>
          <w:shd w:val="clear" w:color="auto" w:fill="FFFFFF"/>
        </w:rPr>
        <w:instrText xml:space="preserve"> HYPERLINK "mailto:各学院组织教师填写《广西师范大学通识教育讲座申请表》，审核并签署意见（加盖学院公章）后，于6月8日前将纸质版报送教务处大学生文化素质教育基地办公室，电子版发送到邮箱gxsdjwc6480@126.com。</w:instrTex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instrText xml:space="preserve">本学期全校讲座安排确定后，主讲教师应在讲座开展前将PPT发送至上述邮箱，由教务处集中报送宣传部审核；" </w:instrText>
      </w:r>
      <w:r>
        <w:rPr>
          <w:rFonts w:hint="eastAsia" w:ascii="宋体" w:hAnsi="宋体" w:eastAsia="宋体" w:cs="宋体"/>
          <w:color w:val="auto"/>
          <w:sz w:val="24"/>
          <w:szCs w:val="24"/>
          <w:shd w:val="clear" w:color="auto" w:fill="FFFFFF"/>
        </w:rPr>
        <w:fldChar w:fldCharType="separate"/>
      </w:r>
      <w:r>
        <w:rPr>
          <w:rFonts w:hint="eastAsia" w:ascii="宋体" w:hAnsi="宋体" w:eastAsia="宋体" w:cs="宋体"/>
          <w:color w:val="auto"/>
          <w:sz w:val="24"/>
          <w:szCs w:val="24"/>
        </w:rPr>
        <w:t>各学院组织教师填写《广西师范大学通识教育讲座申请表》</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《通识教育讲座申报情况汇总表》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审核并签署意见（加盖学院公章）后，于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日前将纸质版报送教务处大学生文化素质教育基地办公室（育才校区校办综合楼107室，雁山校区起文楼北楼555室），电子版发送到邮箱gxsdtsjy@126.com。</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本学期全校讲座安排确定后，主讲教师应在讲座开展前将PPT发送至上述邮箱，由教务处集中报送宣传部审核；</w:t>
      </w:r>
      <w:r>
        <w:rPr>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rPr>
        <w:t>同时，提交一张个人照片，以备学校统一制作宣传材料。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未尽事宜，请咨询教务处大学生文化素质教育基地办公室，联系人：</w:t>
      </w:r>
      <w:r>
        <w:rPr>
          <w:rFonts w:hint="eastAsia" w:ascii="宋体" w:hAnsi="宋体" w:eastAsia="宋体" w:cs="宋体"/>
          <w:color w:val="auto"/>
          <w:sz w:val="24"/>
          <w:szCs w:val="24"/>
          <w:shd w:val="clear" w:color="auto" w:fill="FFFFFF"/>
          <w:lang w:val="en-US" w:eastAsia="zh-CN"/>
        </w:rPr>
        <w:t>王海艳</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eastAsia="zh-CN"/>
        </w:rPr>
        <w:t>李敏</w:t>
      </w:r>
      <w:r>
        <w:rPr>
          <w:rFonts w:hint="eastAsia" w:ascii="宋体" w:hAnsi="宋体" w:eastAsia="宋体" w:cs="宋体"/>
          <w:color w:val="auto"/>
          <w:sz w:val="24"/>
          <w:szCs w:val="24"/>
          <w:shd w:val="clear" w:color="auto" w:fill="FFFFFF"/>
        </w:rPr>
        <w:t>，电话：0773-</w:t>
      </w:r>
      <w:r>
        <w:rPr>
          <w:rFonts w:hint="eastAsia" w:ascii="宋体" w:hAnsi="宋体" w:eastAsia="宋体" w:cs="宋体"/>
          <w:color w:val="auto"/>
          <w:sz w:val="24"/>
          <w:szCs w:val="24"/>
          <w:shd w:val="clear" w:color="auto" w:fill="FFFFFF"/>
          <w:lang w:val="en-US" w:eastAsia="zh-CN"/>
        </w:rPr>
        <w:t>3698175（雁山)、</w:t>
      </w:r>
      <w:r>
        <w:rPr>
          <w:rFonts w:hint="eastAsia" w:ascii="宋体" w:hAnsi="宋体" w:eastAsia="宋体" w:cs="宋体"/>
          <w:color w:val="auto"/>
          <w:sz w:val="24"/>
          <w:szCs w:val="24"/>
          <w:shd w:val="clear" w:color="auto" w:fill="FFFFFF"/>
        </w:rPr>
        <w:t>0773-</w:t>
      </w:r>
      <w:r>
        <w:rPr>
          <w:rFonts w:hint="eastAsia" w:ascii="宋体" w:hAnsi="宋体" w:eastAsia="宋体" w:cs="宋体"/>
          <w:color w:val="auto"/>
          <w:sz w:val="24"/>
          <w:szCs w:val="24"/>
          <w:shd w:val="clear" w:color="auto" w:fill="FFFFFF"/>
          <w:lang w:val="en-US" w:eastAsia="zh-CN"/>
        </w:rPr>
        <w:t>2677135（育才)</w:t>
      </w:r>
      <w:r>
        <w:rPr>
          <w:rFonts w:hint="eastAsia" w:ascii="宋体" w:hAnsi="宋体" w:eastAsia="宋体" w:cs="宋体"/>
          <w:color w:val="auto"/>
          <w:sz w:val="24"/>
          <w:szCs w:val="24"/>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720" w:firstLineChars="300"/>
        <w:jc w:val="both"/>
        <w:rPr>
          <w:rFonts w:hint="eastAsia" w:ascii="宋体" w:hAnsi="宋体" w:eastAsia="宋体" w:cs="宋体"/>
          <w:color w:val="auto"/>
          <w:sz w:val="24"/>
          <w:szCs w:val="24"/>
          <w:shd w:val="clear" w:color="auto" w:fill="FFFFFF"/>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附件</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1.</w:t>
      </w:r>
      <w:r>
        <w:rPr>
          <w:rFonts w:hint="eastAsia" w:ascii="宋体" w:hAnsi="宋体" w:eastAsia="宋体" w:cs="宋体"/>
          <w:sz w:val="24"/>
          <w:szCs w:val="24"/>
        </w:rPr>
        <w:t>202</w:t>
      </w:r>
      <w:r>
        <w:rPr>
          <w:rFonts w:hint="eastAsia" w:ascii="宋体" w:hAnsi="宋体" w:eastAsia="宋体" w:cs="宋体"/>
          <w:sz w:val="24"/>
          <w:szCs w:val="24"/>
          <w:lang w:val="en-US" w:eastAsia="zh-CN"/>
        </w:rPr>
        <w:t>1-2022学年第二学期</w:t>
      </w:r>
      <w:r>
        <w:rPr>
          <w:rFonts w:hint="eastAsia" w:ascii="宋体" w:hAnsi="宋体" w:eastAsia="宋体" w:cs="宋体"/>
          <w:sz w:val="24"/>
          <w:szCs w:val="24"/>
        </w:rPr>
        <w:t>通识教育讲座各学院讲座任务分解表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1200" w:firstLineChars="5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.通识教育讲座申报情况汇总表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1200" w:firstLineChars="5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.广西师范大学通识教育讲座申请表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1200" w:firstLineChars="5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1200" w:firstLineChars="500"/>
        <w:jc w:val="both"/>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righ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广西师范大学</w:t>
      </w:r>
      <w:r>
        <w:rPr>
          <w:rFonts w:hint="eastAsia" w:ascii="宋体" w:hAnsi="宋体" w:eastAsia="宋体" w:cs="宋体"/>
          <w:color w:val="auto"/>
          <w:sz w:val="24"/>
          <w:szCs w:val="24"/>
          <w:shd w:val="clear" w:color="auto" w:fill="FFFFFF"/>
        </w:rPr>
        <w:t>教务处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righ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 xml:space="preserve">                                             202</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13</w:t>
      </w:r>
      <w:r>
        <w:rPr>
          <w:rFonts w:hint="eastAsia" w:ascii="宋体" w:hAnsi="宋体" w:eastAsia="宋体" w:cs="宋体"/>
          <w:color w:val="auto"/>
          <w:sz w:val="24"/>
          <w:szCs w:val="24"/>
          <w:shd w:val="clear" w:color="auto" w:fill="FFFFFF"/>
        </w:rPr>
        <w:t>日</w:t>
      </w:r>
    </w:p>
    <w:sectPr>
      <w:pgSz w:w="11906" w:h="16838"/>
      <w:pgMar w:top="1157" w:right="1463" w:bottom="1157"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3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71518A"/>
    <w:rsid w:val="00043A9B"/>
    <w:rsid w:val="000F1AE4"/>
    <w:rsid w:val="00141E0E"/>
    <w:rsid w:val="002342B1"/>
    <w:rsid w:val="003C2403"/>
    <w:rsid w:val="004E430E"/>
    <w:rsid w:val="004F2BB1"/>
    <w:rsid w:val="005D38B1"/>
    <w:rsid w:val="005F373F"/>
    <w:rsid w:val="0066469B"/>
    <w:rsid w:val="006A5BB6"/>
    <w:rsid w:val="007047BC"/>
    <w:rsid w:val="007613A7"/>
    <w:rsid w:val="008373FD"/>
    <w:rsid w:val="00856E08"/>
    <w:rsid w:val="008E1412"/>
    <w:rsid w:val="00A34DE2"/>
    <w:rsid w:val="00B229F4"/>
    <w:rsid w:val="00B50B5C"/>
    <w:rsid w:val="00B95F0D"/>
    <w:rsid w:val="00C0692E"/>
    <w:rsid w:val="00C65C88"/>
    <w:rsid w:val="00D062BD"/>
    <w:rsid w:val="00D339C8"/>
    <w:rsid w:val="00D65DCE"/>
    <w:rsid w:val="00E1252A"/>
    <w:rsid w:val="00E46C99"/>
    <w:rsid w:val="00E91D2B"/>
    <w:rsid w:val="00EA19C6"/>
    <w:rsid w:val="00EB1B41"/>
    <w:rsid w:val="00EC7B24"/>
    <w:rsid w:val="00FC10F1"/>
    <w:rsid w:val="09D67F37"/>
    <w:rsid w:val="166F5793"/>
    <w:rsid w:val="19611779"/>
    <w:rsid w:val="1D773548"/>
    <w:rsid w:val="20432274"/>
    <w:rsid w:val="244733B3"/>
    <w:rsid w:val="26AE284F"/>
    <w:rsid w:val="26E638F3"/>
    <w:rsid w:val="2CEC5414"/>
    <w:rsid w:val="3571518A"/>
    <w:rsid w:val="35EE4432"/>
    <w:rsid w:val="3A34567F"/>
    <w:rsid w:val="3C6748E4"/>
    <w:rsid w:val="44310FF3"/>
    <w:rsid w:val="444C6BF8"/>
    <w:rsid w:val="47D96DE2"/>
    <w:rsid w:val="52C873FE"/>
    <w:rsid w:val="58333480"/>
    <w:rsid w:val="5991013F"/>
    <w:rsid w:val="68D96758"/>
    <w:rsid w:val="6D4907E0"/>
    <w:rsid w:val="6E6122BD"/>
    <w:rsid w:val="71C4312D"/>
    <w:rsid w:val="722A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2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afterLines="0"/>
      <w:ind w:left="420" w:leftChars="200"/>
    </w:pPr>
    <w:rPr>
      <w:sz w:val="16"/>
      <w:szCs w:val="16"/>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fontstyle01"/>
    <w:basedOn w:val="11"/>
    <w:qFormat/>
    <w:uiPriority w:val="0"/>
    <w:rPr>
      <w:rFonts w:ascii="FZS3JW--GB1-0" w:hAnsi="FZS3JW--GB1-0" w:eastAsia="FZS3JW--GB1-0" w:cs="FZS3JW--GB1-0"/>
      <w:color w:val="231F20"/>
      <w:sz w:val="20"/>
      <w:szCs w:val="20"/>
    </w:rPr>
  </w:style>
  <w:style w:type="character" w:customStyle="1" w:styleId="16">
    <w:name w:val="fontstyle11"/>
    <w:basedOn w:val="11"/>
    <w:qFormat/>
    <w:uiPriority w:val="0"/>
    <w:rPr>
      <w:rFonts w:ascii="TimesNewRomanPSMT" w:hAnsi="TimesNewRomanPSMT" w:eastAsia="TimesNewRomanPSMT" w:cs="TimesNewRomanPSMT"/>
      <w:color w:val="312F30"/>
      <w:sz w:val="20"/>
      <w:szCs w:val="20"/>
    </w:rPr>
  </w:style>
  <w:style w:type="character" w:customStyle="1" w:styleId="17">
    <w:name w:val="fontstyle21"/>
    <w:basedOn w:val="11"/>
    <w:qFormat/>
    <w:uiPriority w:val="0"/>
    <w:rPr>
      <w:rFonts w:ascii="FZKTK--GBK1-0" w:hAnsi="FZKTK--GBK1-0" w:eastAsia="FZKTK--GBK1-0" w:cs="FZKTK--GBK1-0"/>
      <w:color w:val="231F20"/>
      <w:sz w:val="20"/>
      <w:szCs w:val="20"/>
    </w:rPr>
  </w:style>
  <w:style w:type="character" w:customStyle="1" w:styleId="18">
    <w:name w:val="页眉 字符"/>
    <w:basedOn w:val="11"/>
    <w:link w:val="6"/>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297</Words>
  <Characters>1697</Characters>
  <Lines>14</Lines>
  <Paragraphs>3</Paragraphs>
  <TotalTime>5</TotalTime>
  <ScaleCrop>false</ScaleCrop>
  <LinksUpToDate>false</LinksUpToDate>
  <CharactersWithSpaces>1991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2020-09-05T02:12:00Z</dcterms:created>
  <dc:creator>Administrator</dc:creator>
  <cp:lastModifiedBy>黄坚</cp:lastModifiedBy>
  <cp:lastPrinted>2019-09-16T09:17:00Z</cp:lastPrinted>
  <dcterms:modified xsi:type="dcterms:W3CDTF">2022-01-13T07:38:33Z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BBE0B3C78A0F4147B6201064BD22FF17</vt:lpwstr>
  </property>
</Properties>
</file>