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教务〔202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40</w:t>
      </w:r>
      <w:r>
        <w:rPr>
          <w:rFonts w:hint="eastAsia"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p>
    <w:p>
      <w:pPr>
        <w:spacing w:line="360" w:lineRule="auto"/>
        <w:jc w:val="center"/>
        <w:rPr>
          <w:rFonts w:ascii="宋体" w:hAnsi="宋体" w:cs="宋体"/>
          <w:b/>
          <w:kern w:val="0"/>
          <w:sz w:val="28"/>
          <w:szCs w:val="28"/>
        </w:rPr>
      </w:pPr>
      <w:r>
        <w:rPr>
          <w:rFonts w:hint="eastAsia" w:ascii="宋体" w:hAnsi="宋体" w:cs="宋体"/>
          <w:b/>
          <w:kern w:val="0"/>
          <w:sz w:val="28"/>
          <w:szCs w:val="28"/>
        </w:rPr>
        <w:t>关于做好202</w:t>
      </w:r>
      <w:r>
        <w:rPr>
          <w:rFonts w:ascii="宋体" w:hAnsi="宋体" w:cs="宋体"/>
          <w:b/>
          <w:kern w:val="0"/>
          <w:sz w:val="28"/>
          <w:szCs w:val="28"/>
        </w:rPr>
        <w:t>3</w:t>
      </w:r>
      <w:r>
        <w:rPr>
          <w:rFonts w:hint="eastAsia" w:ascii="宋体" w:hAnsi="宋体" w:cs="宋体"/>
          <w:b/>
          <w:kern w:val="0"/>
          <w:sz w:val="28"/>
          <w:szCs w:val="28"/>
        </w:rPr>
        <w:t>～202</w:t>
      </w:r>
      <w:r>
        <w:rPr>
          <w:rFonts w:ascii="宋体" w:hAnsi="宋体" w:cs="宋体"/>
          <w:b/>
          <w:kern w:val="0"/>
          <w:sz w:val="28"/>
          <w:szCs w:val="28"/>
        </w:rPr>
        <w:t>4</w:t>
      </w:r>
      <w:r>
        <w:rPr>
          <w:rFonts w:hint="eastAsia" w:ascii="宋体" w:hAnsi="宋体" w:cs="宋体"/>
          <w:b/>
          <w:kern w:val="0"/>
          <w:sz w:val="28"/>
          <w:szCs w:val="28"/>
        </w:rPr>
        <w:t>学年秋季学期我校全日制普通本科生</w:t>
      </w:r>
    </w:p>
    <w:p>
      <w:pPr>
        <w:spacing w:line="360" w:lineRule="auto"/>
        <w:jc w:val="center"/>
        <w:rPr>
          <w:rFonts w:ascii="宋体" w:hAnsi="宋体" w:cs="宋体"/>
          <w:b/>
          <w:kern w:val="0"/>
          <w:sz w:val="32"/>
          <w:szCs w:val="32"/>
        </w:rPr>
      </w:pPr>
      <w:r>
        <w:rPr>
          <w:rFonts w:hint="eastAsia" w:ascii="宋体" w:hAnsi="宋体" w:cs="宋体"/>
          <w:b/>
          <w:kern w:val="0"/>
          <w:sz w:val="28"/>
          <w:szCs w:val="28"/>
        </w:rPr>
        <w:t>课程编排工作的通知</w:t>
      </w:r>
    </w:p>
    <w:p>
      <w:pPr>
        <w:spacing w:line="400" w:lineRule="exact"/>
        <w:rPr>
          <w:sz w:val="2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sz w:val="24"/>
        </w:rPr>
      </w:pPr>
      <w:r>
        <w:rPr>
          <w:rFonts w:hint="eastAsia" w:ascii="宋体" w:hAnsi="宋体"/>
          <w:sz w:val="24"/>
        </w:rPr>
        <w:t>各学院（部）、各相关单位: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根据本学期教务工作安排，202</w:t>
      </w:r>
      <w:r>
        <w:rPr>
          <w:rFonts w:ascii="宋体" w:hAnsi="宋体"/>
          <w:sz w:val="24"/>
        </w:rPr>
        <w:t>3</w:t>
      </w:r>
      <w:r>
        <w:rPr>
          <w:rFonts w:hint="eastAsia" w:ascii="宋体" w:hAnsi="宋体"/>
          <w:sz w:val="24"/>
        </w:rPr>
        <w:t>～202</w:t>
      </w:r>
      <w:r>
        <w:rPr>
          <w:rFonts w:ascii="宋体" w:hAnsi="宋体"/>
          <w:sz w:val="24"/>
        </w:rPr>
        <w:t>4</w:t>
      </w:r>
      <w:r>
        <w:rPr>
          <w:rFonts w:hint="eastAsia" w:ascii="宋体" w:hAnsi="宋体"/>
          <w:sz w:val="24"/>
        </w:rPr>
        <w:t>学年秋季学期课程的排课工作将安排在本学期第1</w:t>
      </w:r>
      <w:r>
        <w:rPr>
          <w:rFonts w:ascii="宋体" w:hAnsi="宋体"/>
          <w:sz w:val="24"/>
        </w:rPr>
        <w:t>1</w:t>
      </w:r>
      <w:r>
        <w:rPr>
          <w:rFonts w:hint="eastAsia" w:ascii="宋体" w:hAnsi="宋体"/>
          <w:sz w:val="24"/>
        </w:rPr>
        <w:t>～15周（</w:t>
      </w:r>
      <w:r>
        <w:rPr>
          <w:rFonts w:ascii="宋体" w:hAnsi="宋体"/>
          <w:sz w:val="24"/>
        </w:rPr>
        <w:t>5</w:t>
      </w:r>
      <w:r>
        <w:rPr>
          <w:rFonts w:hint="eastAsia" w:ascii="宋体" w:hAnsi="宋体"/>
          <w:sz w:val="24"/>
        </w:rPr>
        <w:t>月</w:t>
      </w:r>
      <w:r>
        <w:rPr>
          <w:rFonts w:ascii="宋体" w:hAnsi="宋体"/>
          <w:sz w:val="24"/>
        </w:rPr>
        <w:t>8</w:t>
      </w:r>
      <w:r>
        <w:rPr>
          <w:rFonts w:hint="eastAsia" w:ascii="宋体" w:hAnsi="宋体"/>
          <w:sz w:val="24"/>
        </w:rPr>
        <w:t>日至</w:t>
      </w:r>
      <w:r>
        <w:rPr>
          <w:rFonts w:ascii="宋体" w:hAnsi="宋体"/>
          <w:sz w:val="24"/>
        </w:rPr>
        <w:t>6</w:t>
      </w:r>
      <w:r>
        <w:rPr>
          <w:rFonts w:hint="eastAsia" w:ascii="宋体" w:hAnsi="宋体"/>
          <w:sz w:val="24"/>
        </w:rPr>
        <w:t>月</w:t>
      </w:r>
      <w:r>
        <w:rPr>
          <w:rFonts w:ascii="宋体" w:hAnsi="宋体"/>
          <w:sz w:val="24"/>
        </w:rPr>
        <w:t>9</w:t>
      </w:r>
      <w:r>
        <w:rPr>
          <w:rFonts w:hint="eastAsia" w:ascii="宋体" w:hAnsi="宋体"/>
          <w:sz w:val="24"/>
        </w:rPr>
        <w:t>日）进行，现将有关事宜通知如下: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b/>
          <w:sz w:val="24"/>
        </w:rPr>
      </w:pPr>
      <w:r>
        <w:rPr>
          <w:rFonts w:hint="eastAsia" w:ascii="宋体" w:hAnsi="宋体"/>
          <w:b/>
          <w:sz w:val="24"/>
        </w:rPr>
        <w:t>一、排课时间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（一）全校性公共课排课时间（含录入教务管理系统）为202</w:t>
      </w:r>
      <w:r>
        <w:rPr>
          <w:rFonts w:hint="eastAsia" w:ascii="宋体" w:hAnsi="宋体"/>
          <w:sz w:val="24"/>
          <w:lang w:val="en-US" w:eastAsia="zh-CN"/>
        </w:rPr>
        <w:t>3</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10</w:t>
      </w:r>
      <w:r>
        <w:rPr>
          <w:rFonts w:hint="eastAsia" w:ascii="宋体" w:hAnsi="宋体"/>
          <w:sz w:val="24"/>
        </w:rPr>
        <w:t>日～</w:t>
      </w:r>
      <w:r>
        <w:rPr>
          <w:rFonts w:ascii="宋体" w:hAnsi="宋体"/>
          <w:sz w:val="24"/>
        </w:rPr>
        <w:t>5</w:t>
      </w:r>
      <w:r>
        <w:rPr>
          <w:rFonts w:hint="eastAsia" w:ascii="宋体" w:hAnsi="宋体"/>
          <w:sz w:val="24"/>
        </w:rPr>
        <w:t>月</w:t>
      </w:r>
      <w:r>
        <w:rPr>
          <w:rFonts w:ascii="宋体" w:hAnsi="宋体"/>
          <w:sz w:val="24"/>
        </w:rPr>
        <w:t>26</w:t>
      </w:r>
      <w:r>
        <w:rPr>
          <w:rFonts w:hint="eastAsia" w:ascii="宋体" w:hAnsi="宋体"/>
          <w:sz w:val="24"/>
        </w:rPr>
        <w:t>日。各类公共课开课单位向教务处提交上课时间表，教务科为各开课单位安排教室，具体时间安排如下: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985"/>
        <w:gridCol w:w="240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开课单位</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公共课名称</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提交课表时间</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hint="eastAsia" w:ascii="宋体" w:hAnsi="宋体"/>
                <w:kern w:val="0"/>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外国语学院</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大学英语</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ascii="宋体" w:hAnsi="宋体"/>
                <w:kern w:val="0"/>
                <w:sz w:val="24"/>
              </w:rPr>
              <w:t>5</w:t>
            </w:r>
            <w:r>
              <w:rPr>
                <w:rFonts w:hint="eastAsia" w:ascii="宋体" w:hAnsi="宋体"/>
                <w:kern w:val="0"/>
                <w:sz w:val="24"/>
              </w:rPr>
              <w:t>月1</w:t>
            </w:r>
            <w:r>
              <w:rPr>
                <w:rFonts w:ascii="宋体" w:hAnsi="宋体"/>
                <w:kern w:val="0"/>
                <w:sz w:val="24"/>
              </w:rPr>
              <w:t>0</w:t>
            </w:r>
            <w:r>
              <w:rPr>
                <w:rFonts w:hint="eastAsia" w:ascii="宋体" w:hAnsi="宋体"/>
                <w:kern w:val="0"/>
                <w:sz w:val="24"/>
              </w:rPr>
              <w:t>日17:30前</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19</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公体部</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公共体育</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12</w:t>
            </w:r>
            <w:r>
              <w:rPr>
                <w:rFonts w:hint="eastAsia" w:ascii="宋体" w:hAnsi="宋体"/>
                <w:kern w:val="0"/>
                <w:sz w:val="24"/>
              </w:rPr>
              <w:t>日17:30前</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马克思主义学院</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hint="eastAsia" w:ascii="宋体" w:hAnsi="宋体"/>
                <w:kern w:val="0"/>
                <w:sz w:val="24"/>
              </w:rPr>
              <w:t>思想政治理论课</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17</w:t>
            </w:r>
            <w:r>
              <w:rPr>
                <w:rFonts w:hint="eastAsia" w:ascii="宋体" w:hAnsi="宋体"/>
                <w:kern w:val="0"/>
                <w:sz w:val="24"/>
              </w:rPr>
              <w:t>日17:30前</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24</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数学与统计学院</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高等数学</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19</w:t>
            </w:r>
            <w:r>
              <w:rPr>
                <w:rFonts w:hint="eastAsia" w:ascii="宋体" w:hAnsi="宋体"/>
                <w:kern w:val="0"/>
                <w:sz w:val="24"/>
              </w:rPr>
              <w:t>日17:30前</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29</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教育学部</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hint="eastAsia" w:ascii="宋体" w:hAnsi="宋体"/>
                <w:kern w:val="0"/>
                <w:sz w:val="24"/>
              </w:rPr>
              <w:t>教师教育必修课</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24</w:t>
            </w:r>
            <w:r>
              <w:rPr>
                <w:rFonts w:hint="eastAsia" w:ascii="宋体" w:hAnsi="宋体"/>
                <w:kern w:val="0"/>
                <w:sz w:val="24"/>
              </w:rPr>
              <w:t>日17:30前</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31</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fldChar w:fldCharType="begin"/>
            </w:r>
            <w:r>
              <w:instrText xml:space="preserve"> HYPERLINK "http://www.pe.gxnu.edu.cn/" </w:instrText>
            </w:r>
            <w:r>
              <w:fldChar w:fldCharType="separate"/>
            </w:r>
            <w:r>
              <w:rPr>
                <w:rFonts w:ascii="宋体" w:hAnsi="宋体"/>
                <w:kern w:val="0"/>
                <w:sz w:val="24"/>
              </w:rPr>
              <w:t>物理科学与技术学院</w:t>
            </w:r>
            <w:r>
              <w:rPr>
                <w:rFonts w:ascii="宋体" w:hAnsi="宋体"/>
                <w:kern w:val="0"/>
                <w:sz w:val="24"/>
              </w:rPr>
              <w:fldChar w:fldCharType="end"/>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大学物理</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26</w:t>
            </w:r>
            <w:r>
              <w:rPr>
                <w:rFonts w:hint="eastAsia" w:ascii="宋体" w:hAnsi="宋体"/>
                <w:kern w:val="0"/>
                <w:sz w:val="24"/>
              </w:rPr>
              <w:t>日17:30前</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ascii="宋体" w:hAnsi="宋体"/>
                <w:kern w:val="0"/>
                <w:sz w:val="24"/>
              </w:rPr>
              <w:t>6</w:t>
            </w:r>
            <w:r>
              <w:rPr>
                <w:rFonts w:hint="eastAsia" w:ascii="宋体" w:hAnsi="宋体"/>
                <w:kern w:val="0"/>
                <w:sz w:val="24"/>
              </w:rPr>
              <w:t>月</w:t>
            </w:r>
            <w:r>
              <w:rPr>
                <w:rFonts w:ascii="宋体" w:hAnsi="宋体"/>
                <w:kern w:val="0"/>
                <w:sz w:val="24"/>
              </w:rPr>
              <w:t>2</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创新创业学院</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kern w:val="0"/>
                <w:sz w:val="24"/>
              </w:rPr>
            </w:pPr>
            <w:r>
              <w:rPr>
                <w:rFonts w:hint="eastAsia" w:ascii="宋体" w:hAnsi="宋体"/>
                <w:kern w:val="0"/>
                <w:sz w:val="24"/>
              </w:rPr>
              <w:t>创新创业必修课</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第14～15周</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学工部（处）</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所辖课程</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r>
              <w:rPr>
                <w:rFonts w:hint="eastAsia" w:ascii="宋体" w:hAnsi="宋体"/>
                <w:kern w:val="0"/>
                <w:sz w:val="24"/>
              </w:rPr>
              <w:t>第14～15周</w:t>
            </w:r>
          </w:p>
        </w:tc>
        <w:tc>
          <w:tcPr>
            <w:tcW w:w="172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kern w:val="0"/>
                <w:sz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以上课程录入教务管理系统后，大学英语这门课由教学秘书给学生集体选课。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（二）各学院（部）专业课及其它公共课的排课（含录入教务管理系统）以及教务科为各开课单位安排教室时间为202</w:t>
      </w:r>
      <w:r>
        <w:rPr>
          <w:rFonts w:hint="eastAsia" w:ascii="宋体" w:hAnsi="宋体"/>
          <w:sz w:val="24"/>
          <w:lang w:val="en-US" w:eastAsia="zh-CN"/>
        </w:rPr>
        <w:t>3</w:t>
      </w:r>
      <w:bookmarkStart w:id="0" w:name="_GoBack"/>
      <w:bookmarkEnd w:id="0"/>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19</w:t>
      </w:r>
      <w:r>
        <w:rPr>
          <w:rFonts w:hint="eastAsia" w:ascii="宋体" w:hAnsi="宋体"/>
          <w:sz w:val="24"/>
        </w:rPr>
        <w:t>日～</w:t>
      </w:r>
      <w:r>
        <w:rPr>
          <w:rFonts w:ascii="宋体" w:hAnsi="宋体"/>
          <w:sz w:val="24"/>
        </w:rPr>
        <w:t>6</w:t>
      </w:r>
      <w:r>
        <w:rPr>
          <w:rFonts w:hint="eastAsia" w:ascii="宋体" w:hAnsi="宋体"/>
          <w:sz w:val="24"/>
        </w:rPr>
        <w:t>月</w:t>
      </w:r>
      <w:r>
        <w:rPr>
          <w:rFonts w:ascii="宋体" w:hAnsi="宋体"/>
          <w:sz w:val="24"/>
        </w:rPr>
        <w:t>9</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b/>
          <w:sz w:val="24"/>
        </w:rPr>
      </w:pPr>
      <w:r>
        <w:rPr>
          <w:rFonts w:hint="eastAsia" w:ascii="宋体" w:hAnsi="宋体"/>
          <w:b/>
          <w:sz w:val="24"/>
        </w:rPr>
        <w:t>二、教务管理系统网上排课流程及要求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（二）点击“排课管理”模块: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1．在“教师信息维护”栏，检查下学期本学院教师（含调入、聘请教师）的工号、姓名、性别、出生年月、学历、</w:t>
      </w:r>
      <w:r>
        <w:rPr>
          <w:rFonts w:hint="eastAsia" w:ascii="宋体" w:hAnsi="宋体"/>
          <w:b/>
          <w:bCs/>
          <w:sz w:val="24"/>
        </w:rPr>
        <w:t>学位、职称是否正确，如有错误，请更正，以便准确进行教师授课情况统计。聘请外校教师为本学院上课，要先将外聘教师信息报学校审批、编号备案后方可实施，否则一律不允许安排授课。不能随意删除教师工号，教师工号删除后，以前使用该</w:t>
      </w:r>
      <w:r>
        <w:rPr>
          <w:rFonts w:hint="eastAsia" w:ascii="宋体" w:hAnsi="宋体"/>
          <w:sz w:val="24"/>
        </w:rPr>
        <w:t>工号开设的课程将找不到对应教师。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3.在“排教学任务书”栏，对下学期本学院拟开的所有课程安排上课教师。</w:t>
      </w:r>
      <w:r>
        <w:rPr>
          <w:rFonts w:hint="eastAsia" w:ascii="宋体" w:hAnsi="宋体"/>
          <w:b/>
          <w:sz w:val="24"/>
        </w:rPr>
        <w:t>务必注意每门课程多名老师授课的学时之和要与教学计划总学时一致。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b/>
          <w:sz w:val="24"/>
        </w:rPr>
      </w:pPr>
      <w:r>
        <w:rPr>
          <w:rFonts w:hint="eastAsia" w:ascii="宋体" w:hAnsi="宋体"/>
          <w:sz w:val="24"/>
        </w:rPr>
        <w:t>4．在“课表时间安排”栏，对下学期本学院拟开课程排上课时间，同时安排开课校区。</w:t>
      </w:r>
      <w:r>
        <w:rPr>
          <w:rFonts w:hint="eastAsia" w:ascii="宋体" w:hAnsi="宋体"/>
          <w:b/>
          <w:sz w:val="24"/>
        </w:rPr>
        <w:t>每门课程有多名教师授课时，务必要给每位教师安排对应课时，否则不计入教学工作量。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b/>
          <w:sz w:val="24"/>
        </w:rPr>
      </w:pPr>
      <w:r>
        <w:rPr>
          <w:rFonts w:hint="eastAsia" w:ascii="宋体" w:hAnsi="宋体"/>
          <w:sz w:val="24"/>
        </w:rPr>
        <w:t>5．公共教室由教务科统一编排。提交课表到教务科安排教室时，合班上课的应予以注明，不需要教务科安排教室的也要注明。</w:t>
      </w:r>
      <w:r>
        <w:rPr>
          <w:rFonts w:hint="eastAsia" w:ascii="宋体" w:hAnsi="宋体"/>
          <w:b/>
          <w:sz w:val="24"/>
        </w:rPr>
        <w:t>新学期本科课程全面采用常规线下教学模式进行（经学校审批的混合式线上线下教学模式课程除外），未经审批一律不允许采用线上教学模式。如遇特殊情况需要调整教学模式，学校将及时另行通知。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b/>
          <w:sz w:val="24"/>
        </w:rPr>
      </w:pPr>
      <w:r>
        <w:rPr>
          <w:rFonts w:hint="eastAsia" w:ascii="宋体" w:hAnsi="宋体"/>
          <w:b/>
          <w:sz w:val="24"/>
        </w:rPr>
        <w:t>三、排课方法及要求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（一）排课应科学规划，充分考虑三校区的实际情况，合理利用现有的教室资源。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1.除艺术类术科等需要连续排课课程外，</w:t>
      </w:r>
      <w:r>
        <w:rPr>
          <w:rFonts w:hint="eastAsia" w:ascii="宋体" w:hAnsi="宋体"/>
          <w:bCs/>
          <w:sz w:val="24"/>
        </w:rPr>
        <w:t>原则上每一门课程排课应当从第1周安排到第17周，不允许根据老师意愿随意增加周课时从而减少总上课周数，如34课时只能连排2节，确实需要连排3节的尽量安排到晚上上课。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ascii="宋体" w:hAnsi="宋体"/>
          <w:sz w:val="24"/>
        </w:rPr>
        <w:t>4</w:t>
      </w:r>
      <w:r>
        <w:rPr>
          <w:rFonts w:hint="eastAsia" w:ascii="宋体" w:hAnsi="宋体"/>
          <w:sz w:val="24"/>
        </w:rPr>
        <w:t>.公共体育课原则上不安排在上午的第1～3节，体育</w:t>
      </w:r>
      <w:r>
        <w:rPr>
          <w:rFonts w:ascii="宋体" w:hAnsi="宋体"/>
          <w:sz w:val="24"/>
        </w:rPr>
        <w:t>俱乐部制教学</w:t>
      </w:r>
      <w:r>
        <w:rPr>
          <w:rFonts w:hint="eastAsia" w:ascii="宋体" w:hAnsi="宋体"/>
          <w:sz w:val="24"/>
        </w:rPr>
        <w:t>统一</w:t>
      </w:r>
      <w:r>
        <w:rPr>
          <w:rFonts w:ascii="宋体" w:hAnsi="宋体"/>
          <w:sz w:val="24"/>
        </w:rPr>
        <w:t>安排在周五下午的6～9节</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ascii="宋体" w:hAnsi="宋体"/>
          <w:sz w:val="24"/>
        </w:rPr>
        <w:t>5</w:t>
      </w:r>
      <w:r>
        <w:rPr>
          <w:rFonts w:hint="eastAsia" w:ascii="宋体" w:hAnsi="宋体"/>
          <w:sz w:val="24"/>
        </w:rPr>
        <w:t>.尽量避免第9节安排理论课程。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bCs/>
          <w:sz w:val="24"/>
        </w:rPr>
      </w:pPr>
      <w:r>
        <w:rPr>
          <w:rFonts w:ascii="宋体" w:hAnsi="宋体"/>
          <w:sz w:val="24"/>
        </w:rPr>
        <w:t>6</w:t>
      </w:r>
      <w:r>
        <w:rPr>
          <w:rFonts w:hint="eastAsia" w:ascii="宋体" w:hAnsi="宋体"/>
          <w:sz w:val="24"/>
        </w:rPr>
        <w:t>.</w:t>
      </w:r>
      <w:r>
        <w:rPr>
          <w:rFonts w:hint="eastAsia" w:ascii="宋体" w:hAnsi="宋体"/>
          <w:bCs/>
          <w:sz w:val="24"/>
        </w:rPr>
        <w:t>学工部（处）开课的《形势与政策》《大学生就业指导》《大学生职业生涯规划》《大学生心理健康》等课程，尽量错开周次并安排在晚上或周末开课。请各学院（部）安排专业课时尽量不使用周日晚上。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ascii="宋体" w:hAnsi="宋体"/>
          <w:bCs/>
          <w:sz w:val="24"/>
        </w:rPr>
        <w:t>7.</w:t>
      </w:r>
      <w:r>
        <w:rPr>
          <w:rFonts w:hint="eastAsia" w:ascii="宋体" w:hAnsi="宋体"/>
          <w:bCs/>
          <w:sz w:val="24"/>
        </w:rPr>
        <w:t>除体育俱乐部制外，一般周五下午不排课，以利于安排教职员工政治理论学习及教学培训、业务培训。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（四）毕业班课程的安排要进行排课学分清查，确保本科4年所开出课程的学分组合能满足学生毕业最低学分要求。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（五）各开课学院（部门）在安排课程时应安排符合主讲教师资格的教师授课，年轻的助教应在符合资格的主讲教师带领下开课，在具体排课时请安排两位教师合上一门课。</w:t>
      </w:r>
      <w:r>
        <w:rPr>
          <w:rFonts w:hint="eastAsia" w:ascii="宋体" w:hAnsi="宋体"/>
          <w:b/>
          <w:sz w:val="24"/>
        </w:rPr>
        <w:t>排课时必须落实学校有关教授、副教授为全日制普通本科生授课的规定，以保证教授、副教授完成每年度为本科生授课任务。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right="480" w:firstLine="480" w:firstLineChars="200"/>
        <w:jc w:val="both"/>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480" w:firstLine="480" w:firstLineChars="200"/>
        <w:jc w:val="right"/>
        <w:textAlignment w:val="auto"/>
        <w:rPr>
          <w:rFonts w:ascii="宋体" w:hAnsi="宋体"/>
          <w:sz w:val="24"/>
        </w:rPr>
      </w:pPr>
      <w:r>
        <w:rPr>
          <w:rFonts w:hint="eastAsia" w:ascii="宋体" w:hAnsi="宋体"/>
          <w:sz w:val="24"/>
        </w:rPr>
        <w:t xml:space="preserve"> 广西师范大学教务处</w:t>
      </w:r>
    </w:p>
    <w:p>
      <w:pPr>
        <w:keepNext w:val="0"/>
        <w:keepLines w:val="0"/>
        <w:pageBreakBefore w:val="0"/>
        <w:widowControl w:val="0"/>
        <w:kinsoku/>
        <w:wordWrap/>
        <w:overflowPunct/>
        <w:topLinePunct w:val="0"/>
        <w:autoSpaceDE/>
        <w:autoSpaceDN/>
        <w:bidi w:val="0"/>
        <w:adjustRightInd/>
        <w:snapToGrid/>
        <w:spacing w:line="360" w:lineRule="auto"/>
        <w:ind w:right="480" w:firstLine="480" w:firstLineChars="200"/>
        <w:jc w:val="right"/>
        <w:textAlignment w:val="auto"/>
        <w:rPr>
          <w:rFonts w:ascii="宋体" w:hAnsi="宋体"/>
          <w:sz w:val="24"/>
        </w:rPr>
      </w:pPr>
      <w:r>
        <w:rPr>
          <w:rFonts w:hint="eastAsia" w:ascii="宋体" w:hAnsi="宋体"/>
          <w:sz w:val="24"/>
        </w:rPr>
        <w:t>202</w:t>
      </w:r>
      <w:r>
        <w:rPr>
          <w:rFonts w:ascii="宋体" w:hAnsi="宋体"/>
          <w:sz w:val="24"/>
        </w:rPr>
        <w:t>3</w:t>
      </w:r>
      <w:r>
        <w:rPr>
          <w:rFonts w:hint="eastAsia" w:ascii="宋体" w:hAnsi="宋体"/>
          <w:sz w:val="24"/>
        </w:rPr>
        <w:t>年</w:t>
      </w:r>
      <w:r>
        <w:rPr>
          <w:rFonts w:ascii="宋体" w:hAnsi="宋体"/>
          <w:sz w:val="24"/>
        </w:rPr>
        <w:t>4</w:t>
      </w:r>
      <w:r>
        <w:rPr>
          <w:rFonts w:hint="eastAsia" w:ascii="宋体" w:hAnsi="宋体"/>
          <w:sz w:val="24"/>
        </w:rPr>
        <w:t>月2</w:t>
      </w:r>
      <w:r>
        <w:rPr>
          <w:rFonts w:ascii="宋体" w:hAnsi="宋体"/>
          <w:sz w:val="24"/>
        </w:rPr>
        <w:t>6</w:t>
      </w:r>
      <w:r>
        <w:rPr>
          <w:rFonts w:hint="eastAsia" w:ascii="宋体" w:hAnsi="宋体"/>
          <w:sz w:val="24"/>
        </w:rPr>
        <w:t>日</w:t>
      </w:r>
    </w:p>
    <w:sectPr>
      <w:footerReference r:id="rId3" w:type="default"/>
      <w:footerReference r:id="rId4" w:type="even"/>
      <w:pgSz w:w="11906" w:h="16838"/>
      <w:pgMar w:top="993" w:right="1797" w:bottom="993"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2M0M2Y1NjMwN2M4YWVmOWY1MWI0OWVlNjIzOTcifQ=="/>
  </w:docVars>
  <w:rsids>
    <w:rsidRoot w:val="00A7659B"/>
    <w:rsid w:val="000C0461"/>
    <w:rsid w:val="000D21A4"/>
    <w:rsid w:val="000D2EC6"/>
    <w:rsid w:val="000F41D7"/>
    <w:rsid w:val="000F4A2D"/>
    <w:rsid w:val="00124EE9"/>
    <w:rsid w:val="00125FB6"/>
    <w:rsid w:val="00193958"/>
    <w:rsid w:val="001F5172"/>
    <w:rsid w:val="00221E54"/>
    <w:rsid w:val="002A6A0D"/>
    <w:rsid w:val="00311354"/>
    <w:rsid w:val="00343DA7"/>
    <w:rsid w:val="003939F3"/>
    <w:rsid w:val="003A7C8B"/>
    <w:rsid w:val="003B3B88"/>
    <w:rsid w:val="00401B6A"/>
    <w:rsid w:val="004221CC"/>
    <w:rsid w:val="00436059"/>
    <w:rsid w:val="004A416F"/>
    <w:rsid w:val="004A69B8"/>
    <w:rsid w:val="00520195"/>
    <w:rsid w:val="0055209E"/>
    <w:rsid w:val="0055577D"/>
    <w:rsid w:val="005B7E5A"/>
    <w:rsid w:val="006937B2"/>
    <w:rsid w:val="006A3773"/>
    <w:rsid w:val="006B7942"/>
    <w:rsid w:val="006E25A7"/>
    <w:rsid w:val="006F1A56"/>
    <w:rsid w:val="00713D2B"/>
    <w:rsid w:val="00724D2D"/>
    <w:rsid w:val="007361B3"/>
    <w:rsid w:val="007511FB"/>
    <w:rsid w:val="00772A9F"/>
    <w:rsid w:val="00775B9A"/>
    <w:rsid w:val="007854E4"/>
    <w:rsid w:val="0079631D"/>
    <w:rsid w:val="00797D55"/>
    <w:rsid w:val="007E3122"/>
    <w:rsid w:val="007E4B72"/>
    <w:rsid w:val="007E5427"/>
    <w:rsid w:val="00804798"/>
    <w:rsid w:val="00823745"/>
    <w:rsid w:val="008326A8"/>
    <w:rsid w:val="00837662"/>
    <w:rsid w:val="00853482"/>
    <w:rsid w:val="00855AB5"/>
    <w:rsid w:val="008A7C7D"/>
    <w:rsid w:val="008D4714"/>
    <w:rsid w:val="008E094D"/>
    <w:rsid w:val="008E5374"/>
    <w:rsid w:val="00903A48"/>
    <w:rsid w:val="00942CDE"/>
    <w:rsid w:val="0094307B"/>
    <w:rsid w:val="00981F4E"/>
    <w:rsid w:val="0098767B"/>
    <w:rsid w:val="009C6D80"/>
    <w:rsid w:val="009E0DD6"/>
    <w:rsid w:val="00A64C79"/>
    <w:rsid w:val="00A7659B"/>
    <w:rsid w:val="00A90568"/>
    <w:rsid w:val="00AA328F"/>
    <w:rsid w:val="00AC1D60"/>
    <w:rsid w:val="00B12BBC"/>
    <w:rsid w:val="00BA121A"/>
    <w:rsid w:val="00C24684"/>
    <w:rsid w:val="00C66E52"/>
    <w:rsid w:val="00CA1BAB"/>
    <w:rsid w:val="00CA5989"/>
    <w:rsid w:val="00CB26F9"/>
    <w:rsid w:val="00CC33E4"/>
    <w:rsid w:val="00CC7F49"/>
    <w:rsid w:val="00D12C03"/>
    <w:rsid w:val="00D25E82"/>
    <w:rsid w:val="00D379E4"/>
    <w:rsid w:val="00D75EF3"/>
    <w:rsid w:val="00D937BA"/>
    <w:rsid w:val="00DB1C4E"/>
    <w:rsid w:val="00DB254E"/>
    <w:rsid w:val="00DB6739"/>
    <w:rsid w:val="00DD26B9"/>
    <w:rsid w:val="00DE5C91"/>
    <w:rsid w:val="00DF4D1A"/>
    <w:rsid w:val="00E04F9D"/>
    <w:rsid w:val="00E204F5"/>
    <w:rsid w:val="00E3245A"/>
    <w:rsid w:val="00E379B7"/>
    <w:rsid w:val="00EB1665"/>
    <w:rsid w:val="00EB6160"/>
    <w:rsid w:val="00EC630F"/>
    <w:rsid w:val="00ED6FB1"/>
    <w:rsid w:val="00EE2525"/>
    <w:rsid w:val="00EE3AFF"/>
    <w:rsid w:val="00F22540"/>
    <w:rsid w:val="00F226A8"/>
    <w:rsid w:val="00F3168D"/>
    <w:rsid w:val="00F415D6"/>
    <w:rsid w:val="00F55656"/>
    <w:rsid w:val="00F72BAF"/>
    <w:rsid w:val="00F91472"/>
    <w:rsid w:val="00F96065"/>
    <w:rsid w:val="00FF6893"/>
    <w:rsid w:val="00FF755B"/>
    <w:rsid w:val="00FF7F43"/>
    <w:rsid w:val="03290897"/>
    <w:rsid w:val="0408782B"/>
    <w:rsid w:val="14066095"/>
    <w:rsid w:val="16687820"/>
    <w:rsid w:val="1CB12EA6"/>
    <w:rsid w:val="2F70474C"/>
    <w:rsid w:val="307D7835"/>
    <w:rsid w:val="3C26225D"/>
    <w:rsid w:val="418D0CF3"/>
    <w:rsid w:val="70AA4A71"/>
    <w:rsid w:val="751E1A17"/>
    <w:rsid w:val="7897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qFormat/>
    <w:uiPriority w:val="0"/>
  </w:style>
  <w:style w:type="character" w:customStyle="1" w:styleId="11">
    <w:name w:val="页脚 字符"/>
    <w:basedOn w:val="8"/>
    <w:link w:val="3"/>
    <w:qFormat/>
    <w:uiPriority w:val="0"/>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页眉 字符"/>
    <w:basedOn w:val="8"/>
    <w:link w:val="4"/>
    <w:qFormat/>
    <w:uiPriority w:val="99"/>
    <w:rPr>
      <w:kern w:val="2"/>
      <w:sz w:val="18"/>
      <w:szCs w:val="18"/>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2201</Words>
  <Characters>2280</Characters>
  <Lines>17</Lines>
  <Paragraphs>4</Paragraphs>
  <TotalTime>4</TotalTime>
  <ScaleCrop>false</ScaleCrop>
  <LinksUpToDate>false</LinksUpToDate>
  <CharactersWithSpaces>2324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2023-04-26T07:48:00Z</dcterms:created>
  <dc:creator>Administrator</dc:creator>
  <cp:lastModifiedBy>HUAWEI</cp:lastModifiedBy>
  <cp:lastPrinted>2017-11-06T03:17:00Z</cp:lastPrinted>
  <dcterms:modified xsi:type="dcterms:W3CDTF">2023-04-26T09:05:26Z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440F4908F2FE44F6A41E1ADD421908A0</vt:lpwstr>
  </property>
</Properties>
</file>